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1D6D91" w:rsidRDefault="00385F64" w:rsidP="00DB698B">
      <w:pPr>
        <w:jc w:val="both"/>
      </w:pPr>
    </w:p>
    <w:p w14:paraId="5058BB4A" w14:textId="77777777" w:rsidR="005D13BA" w:rsidRDefault="00274C5E" w:rsidP="00DB698B">
      <w:pPr>
        <w:jc w:val="center"/>
        <w:rPr>
          <w:rFonts w:ascii="Verdana" w:hAnsi="Verdana"/>
          <w:b/>
          <w:bCs/>
        </w:rPr>
      </w:pPr>
      <w:r w:rsidRPr="001D6D91">
        <w:rPr>
          <w:rFonts w:ascii="Verdana" w:hAnsi="Verdana"/>
          <w:b/>
          <w:bCs/>
        </w:rPr>
        <w:t xml:space="preserve">FILARMÔNICA DE MINAS GERAIS </w:t>
      </w:r>
      <w:r w:rsidR="00AB05F5">
        <w:rPr>
          <w:rFonts w:ascii="Verdana" w:hAnsi="Verdana"/>
          <w:b/>
          <w:bCs/>
        </w:rPr>
        <w:t xml:space="preserve">RECEBE </w:t>
      </w:r>
    </w:p>
    <w:p w14:paraId="61BE2E12" w14:textId="058B29BE" w:rsidR="005D13BA" w:rsidRDefault="001D4807" w:rsidP="00DB698B">
      <w:pPr>
        <w:jc w:val="center"/>
        <w:rPr>
          <w:rFonts w:ascii="Verdana" w:hAnsi="Verdana"/>
          <w:b/>
          <w:bCs/>
        </w:rPr>
      </w:pPr>
      <w:r>
        <w:rPr>
          <w:rFonts w:ascii="Verdana" w:hAnsi="Verdana"/>
          <w:b/>
          <w:bCs/>
        </w:rPr>
        <w:t>O</w:t>
      </w:r>
      <w:r w:rsidR="00AB05F5">
        <w:rPr>
          <w:rFonts w:ascii="Verdana" w:hAnsi="Verdana"/>
          <w:b/>
          <w:bCs/>
        </w:rPr>
        <w:t xml:space="preserve"> VIOL</w:t>
      </w:r>
      <w:r w:rsidR="005655F6">
        <w:rPr>
          <w:rFonts w:ascii="Verdana" w:hAnsi="Verdana"/>
          <w:b/>
          <w:bCs/>
        </w:rPr>
        <w:t>ONISTA</w:t>
      </w:r>
      <w:r w:rsidR="00E24B0D">
        <w:rPr>
          <w:rFonts w:ascii="Verdana" w:hAnsi="Verdana"/>
          <w:b/>
          <w:bCs/>
        </w:rPr>
        <w:t xml:space="preserve"> BRASILEIRO</w:t>
      </w:r>
      <w:r w:rsidR="005655F6">
        <w:rPr>
          <w:rFonts w:ascii="Verdana" w:hAnsi="Verdana"/>
          <w:b/>
          <w:bCs/>
        </w:rPr>
        <w:t xml:space="preserve"> FABIO ZANON</w:t>
      </w:r>
    </w:p>
    <w:p w14:paraId="7A24CB3F" w14:textId="77777777" w:rsidR="00333290" w:rsidRDefault="00333290" w:rsidP="00DB698B">
      <w:pPr>
        <w:jc w:val="center"/>
        <w:rPr>
          <w:rFonts w:ascii="Verdana" w:hAnsi="Verdana"/>
          <w:b/>
          <w:bCs/>
        </w:rPr>
      </w:pPr>
    </w:p>
    <w:p w14:paraId="5B42CF52" w14:textId="0240414E" w:rsidR="006F5025" w:rsidRDefault="006F5025" w:rsidP="001D4807">
      <w:pPr>
        <w:spacing w:before="240"/>
        <w:jc w:val="both"/>
        <w:rPr>
          <w:rFonts w:ascii="Verdana" w:hAnsi="Verdana"/>
        </w:rPr>
      </w:pPr>
      <w:r w:rsidRPr="00773AE5">
        <w:rPr>
          <w:rFonts w:ascii="Verdana" w:hAnsi="Verdana" w:cs="Calibri Light"/>
        </w:rPr>
        <w:t xml:space="preserve">Celebrando os 150 anos de nascimento do compositor espanhol </w:t>
      </w:r>
      <w:r w:rsidRPr="00A576EA">
        <w:rPr>
          <w:rFonts w:ascii="Verdana" w:hAnsi="Verdana" w:cs="Calibri Light"/>
          <w:b/>
          <w:bCs/>
        </w:rPr>
        <w:t>Manuel de Falla</w:t>
      </w:r>
      <w:r w:rsidRPr="00773AE5">
        <w:rPr>
          <w:rFonts w:ascii="Verdana" w:hAnsi="Verdana" w:cs="Calibri Light"/>
        </w:rPr>
        <w:t xml:space="preserve">, a </w:t>
      </w:r>
      <w:r w:rsidRPr="00D76D5E">
        <w:rPr>
          <w:rFonts w:ascii="Verdana" w:hAnsi="Verdana" w:cs="Calibri Light"/>
          <w:b/>
          <w:bCs/>
        </w:rPr>
        <w:t>Filarmônica de Minas Gerais</w:t>
      </w:r>
      <w:r w:rsidRPr="00773AE5">
        <w:rPr>
          <w:rFonts w:ascii="Verdana" w:hAnsi="Verdana" w:cs="Calibri Light"/>
        </w:rPr>
        <w:t xml:space="preserve"> interpreta duas de suas obras mais importantes</w:t>
      </w:r>
      <w:r>
        <w:rPr>
          <w:rFonts w:ascii="Verdana" w:hAnsi="Verdana" w:cs="Calibri Light"/>
        </w:rPr>
        <w:t xml:space="preserve">, com a participação da </w:t>
      </w:r>
      <w:r w:rsidRPr="008F0E23">
        <w:rPr>
          <w:rFonts w:ascii="Verdana" w:hAnsi="Verdana" w:cs="Calibri Light"/>
          <w:b/>
          <w:bCs/>
        </w:rPr>
        <w:t>mezzo-soprano Bárbara Brasil</w:t>
      </w:r>
      <w:r>
        <w:rPr>
          <w:rFonts w:ascii="Verdana" w:hAnsi="Verdana" w:cs="Calibri Light"/>
          <w:b/>
          <w:bCs/>
        </w:rPr>
        <w:t xml:space="preserve"> </w:t>
      </w:r>
      <w:r w:rsidRPr="00961A1B">
        <w:rPr>
          <w:rFonts w:ascii="Verdana" w:hAnsi="Verdana" w:cs="Calibri Light"/>
        </w:rPr>
        <w:t>em</w:t>
      </w:r>
      <w:r>
        <w:rPr>
          <w:rFonts w:ascii="Verdana" w:hAnsi="Verdana" w:cs="Calibri Light"/>
        </w:rPr>
        <w:t xml:space="preserve"> uma delas, o</w:t>
      </w:r>
      <w:r w:rsidRPr="00961A1B">
        <w:rPr>
          <w:rFonts w:ascii="Verdana" w:hAnsi="Verdana" w:cs="Calibri Light"/>
        </w:rPr>
        <w:t xml:space="preserve"> </w:t>
      </w:r>
      <w:r w:rsidRPr="00831E0D">
        <w:rPr>
          <w:rFonts w:ascii="Verdana" w:hAnsi="Verdana" w:cs="Calibri Light"/>
          <w:i/>
          <w:iCs/>
        </w:rPr>
        <w:t>Amor Bruxo</w:t>
      </w:r>
      <w:r w:rsidRPr="00773AE5">
        <w:rPr>
          <w:rFonts w:ascii="Verdana" w:hAnsi="Verdana" w:cs="Calibri Light"/>
        </w:rPr>
        <w:t xml:space="preserve">. Outra efeméride significativa são os 30 anos de carreira de </w:t>
      </w:r>
      <w:r w:rsidRPr="00D76D5E">
        <w:rPr>
          <w:rFonts w:ascii="Verdana" w:hAnsi="Verdana" w:cs="Calibri Light"/>
          <w:b/>
          <w:bCs/>
        </w:rPr>
        <w:t>um dos maiores violonistas brasileiros</w:t>
      </w:r>
      <w:r w:rsidRPr="00773AE5">
        <w:rPr>
          <w:rFonts w:ascii="Verdana" w:hAnsi="Verdana" w:cs="Calibri Light"/>
        </w:rPr>
        <w:t xml:space="preserve"> e frequente colaborador da </w:t>
      </w:r>
      <w:r>
        <w:rPr>
          <w:rFonts w:ascii="Verdana" w:hAnsi="Verdana" w:cs="Calibri Light"/>
        </w:rPr>
        <w:t>Orquestra</w:t>
      </w:r>
      <w:r w:rsidRPr="00773AE5">
        <w:rPr>
          <w:rFonts w:ascii="Verdana" w:hAnsi="Verdana" w:cs="Calibri Light"/>
        </w:rPr>
        <w:t xml:space="preserve">, </w:t>
      </w:r>
      <w:r w:rsidRPr="00662F2B">
        <w:rPr>
          <w:rFonts w:ascii="Verdana" w:hAnsi="Verdana" w:cs="Calibri Light"/>
          <w:b/>
          <w:bCs/>
        </w:rPr>
        <w:t>Fabio Zanon</w:t>
      </w:r>
      <w:r>
        <w:rPr>
          <w:rFonts w:ascii="Verdana" w:hAnsi="Verdana" w:cs="Calibri Light"/>
          <w:b/>
          <w:bCs/>
        </w:rPr>
        <w:t>, solista convidado das duas noites</w:t>
      </w:r>
      <w:r w:rsidRPr="0019041B">
        <w:rPr>
          <w:rFonts w:ascii="Verdana" w:hAnsi="Verdana" w:cs="Calibri Light"/>
        </w:rPr>
        <w:t xml:space="preserve">, </w:t>
      </w:r>
      <w:r w:rsidRPr="00EA30BC">
        <w:rPr>
          <w:rFonts w:ascii="Verdana" w:hAnsi="Verdana" w:cs="Calibri Light"/>
        </w:rPr>
        <w:t>interpretando</w:t>
      </w:r>
      <w:r w:rsidRPr="00EA30BC">
        <w:rPr>
          <w:rFonts w:ascii="Verdana" w:hAnsi="Verdana" w:cs="Calibri Light"/>
          <w:b/>
          <w:bCs/>
        </w:rPr>
        <w:t xml:space="preserve"> </w:t>
      </w:r>
      <w:r w:rsidRPr="00EA30BC">
        <w:rPr>
          <w:rFonts w:ascii="Verdana" w:hAnsi="Verdana" w:cs="Calibri Light"/>
          <w:i/>
          <w:iCs/>
        </w:rPr>
        <w:t>F</w:t>
      </w:r>
      <w:r w:rsidRPr="00167302">
        <w:rPr>
          <w:rFonts w:ascii="Verdana" w:hAnsi="Verdana" w:cs="Calibri Light"/>
          <w:i/>
          <w:iCs/>
        </w:rPr>
        <w:t>antasia para um fidalgo</w:t>
      </w:r>
      <w:r w:rsidRPr="00167302">
        <w:rPr>
          <w:rFonts w:ascii="Verdana" w:hAnsi="Verdana" w:cs="Calibri Light"/>
        </w:rPr>
        <w:t>, de</w:t>
      </w:r>
      <w:r>
        <w:rPr>
          <w:rFonts w:ascii="Verdana" w:hAnsi="Verdana" w:cs="Calibri Light"/>
          <w:b/>
          <w:bCs/>
        </w:rPr>
        <w:t xml:space="preserve"> Joaquín Rodrigo</w:t>
      </w:r>
      <w:r w:rsidRPr="00773AE5">
        <w:rPr>
          <w:rFonts w:ascii="Verdana" w:hAnsi="Verdana" w:cs="Calibri Light"/>
        </w:rPr>
        <w:t>.</w:t>
      </w:r>
      <w:r>
        <w:rPr>
          <w:rFonts w:ascii="Verdana" w:hAnsi="Verdana" w:cs="Calibri Light"/>
        </w:rPr>
        <w:t xml:space="preserve"> </w:t>
      </w:r>
      <w:r w:rsidRPr="00773AE5">
        <w:rPr>
          <w:rFonts w:ascii="Verdana" w:hAnsi="Verdana" w:cs="Calibri Light"/>
        </w:rPr>
        <w:t xml:space="preserve">Este programa latino inclui ainda a pitoresca </w:t>
      </w:r>
      <w:r w:rsidRPr="00773AE5">
        <w:rPr>
          <w:rFonts w:ascii="Verdana" w:hAnsi="Verdana" w:cs="Calibri Light"/>
          <w:i/>
          <w:iCs/>
        </w:rPr>
        <w:t>Alvorada na floresta tropical</w:t>
      </w:r>
      <w:r w:rsidRPr="00773AE5">
        <w:rPr>
          <w:rFonts w:ascii="Verdana" w:hAnsi="Verdana" w:cs="Calibri Light"/>
        </w:rPr>
        <w:t>, de nosso maior compositor</w:t>
      </w:r>
      <w:r>
        <w:rPr>
          <w:rFonts w:ascii="Verdana" w:hAnsi="Verdana" w:cs="Calibri Light"/>
        </w:rPr>
        <w:t xml:space="preserve">, </w:t>
      </w:r>
      <w:r w:rsidRPr="00662F2B">
        <w:rPr>
          <w:rFonts w:ascii="Verdana" w:hAnsi="Verdana" w:cs="Calibri Light"/>
          <w:b/>
          <w:bCs/>
        </w:rPr>
        <w:t>Villa-Lobos</w:t>
      </w:r>
      <w:r>
        <w:rPr>
          <w:rFonts w:ascii="Verdana" w:hAnsi="Verdana" w:cs="Calibri Light"/>
        </w:rPr>
        <w:t xml:space="preserve">. As apresentações serão nos dias </w:t>
      </w:r>
      <w:r w:rsidRPr="00167302">
        <w:rPr>
          <w:rFonts w:ascii="Verdana" w:hAnsi="Verdana" w:cs="Calibri Light"/>
          <w:b/>
          <w:bCs/>
        </w:rPr>
        <w:t>10 e 11 de setembro, às 20h30, na Sala Minas Gerais</w:t>
      </w:r>
      <w:r>
        <w:rPr>
          <w:rFonts w:ascii="Verdana" w:hAnsi="Verdana" w:cs="Calibri Light"/>
        </w:rPr>
        <w:t xml:space="preserve">, com regência do </w:t>
      </w:r>
      <w:r w:rsidRPr="00167302">
        <w:rPr>
          <w:rFonts w:ascii="Verdana" w:hAnsi="Verdana" w:cs="Calibri Light"/>
          <w:b/>
          <w:bCs/>
        </w:rPr>
        <w:t>maestro</w:t>
      </w:r>
      <w:r>
        <w:rPr>
          <w:rFonts w:ascii="Verdana" w:hAnsi="Verdana" w:cs="Calibri Light"/>
        </w:rPr>
        <w:t xml:space="preserve"> </w:t>
      </w:r>
      <w:r w:rsidRPr="00662F2B">
        <w:rPr>
          <w:rFonts w:ascii="Verdana" w:hAnsi="Verdana" w:cs="Calibri Light"/>
          <w:b/>
          <w:bCs/>
        </w:rPr>
        <w:t>Fabio Mechetti</w:t>
      </w:r>
      <w:r>
        <w:rPr>
          <w:rFonts w:ascii="Verdana" w:hAnsi="Verdana" w:cs="Calibri Light"/>
        </w:rPr>
        <w:t xml:space="preserve">, Diretor Artístico e Regente Titular da Filarmônica de Minas Gerais. </w:t>
      </w:r>
      <w:r w:rsidRPr="00453F33">
        <w:rPr>
          <w:rFonts w:ascii="Verdana" w:hAnsi="Verdana"/>
        </w:rPr>
        <w:t>Os ing</w:t>
      </w:r>
      <w:r>
        <w:rPr>
          <w:rFonts w:ascii="Verdana" w:hAnsi="Verdana"/>
        </w:rPr>
        <w:t>re</w:t>
      </w:r>
      <w:r w:rsidRPr="00453F33">
        <w:rPr>
          <w:rFonts w:ascii="Verdana" w:hAnsi="Verdana"/>
        </w:rPr>
        <w:t>ssos est</w:t>
      </w:r>
      <w:r>
        <w:rPr>
          <w:rFonts w:ascii="Verdana" w:hAnsi="Verdana"/>
        </w:rPr>
        <w:t>ão</w:t>
      </w:r>
      <w:r w:rsidRPr="00453F33">
        <w:rPr>
          <w:rFonts w:ascii="Verdana" w:hAnsi="Verdana"/>
        </w:rPr>
        <w:t xml:space="preserve"> à venda no site </w:t>
      </w:r>
      <w:hyperlink r:id="rId7" w:history="1">
        <w:r w:rsidRPr="00453F33">
          <w:rPr>
            <w:rStyle w:val="Hyperlink"/>
            <w:rFonts w:ascii="Verdana" w:hAnsi="Verdana"/>
          </w:rPr>
          <w:t>www.filarmonica.art.br</w:t>
        </w:r>
      </w:hyperlink>
      <w:r w:rsidRPr="00453F33">
        <w:rPr>
          <w:rFonts w:ascii="Verdana" w:hAnsi="Verdana"/>
        </w:rPr>
        <w:t xml:space="preserve"> e na bilheteria da Sala Minas Gerais, a partir de R$ 50 (inteira) e R$ 25 (meia).</w:t>
      </w:r>
    </w:p>
    <w:p w14:paraId="7481898B" w14:textId="77777777" w:rsidR="00623C93" w:rsidRDefault="00623C93" w:rsidP="001D4807">
      <w:pPr>
        <w:spacing w:before="240"/>
        <w:jc w:val="both"/>
        <w:rPr>
          <w:rFonts w:ascii="Verdana" w:hAnsi="Verdana"/>
        </w:rPr>
      </w:pPr>
      <w:r w:rsidRPr="00623C93">
        <w:rPr>
          <w:rFonts w:ascii="Verdana" w:hAnsi="Verdana"/>
        </w:rPr>
        <w:t>Este projeto é apresentado pelo Ministério da Cultura por meio da Lei Federal de Incentivo à Cultura. Patrocínio: Itaú Unibanco. Mantenedor: Cultura e Turismo. Apoio: Amigos da Filarmônica. Realização: Instituto Cultural Filarmônica, Funarte e Ministério da Cultura.</w:t>
      </w:r>
    </w:p>
    <w:p w14:paraId="326C8361" w14:textId="77777777" w:rsidR="00623C93" w:rsidRDefault="00623C93" w:rsidP="00EF7B56">
      <w:pPr>
        <w:jc w:val="both"/>
        <w:rPr>
          <w:rFonts w:ascii="Verdana" w:hAnsi="Verdana"/>
          <w:b/>
          <w:bCs/>
        </w:rPr>
      </w:pPr>
    </w:p>
    <w:p w14:paraId="72D13035" w14:textId="51C29F77" w:rsidR="00EF7B56" w:rsidRPr="00940BCD" w:rsidRDefault="00EF7B56" w:rsidP="00EF7B56">
      <w:pPr>
        <w:jc w:val="both"/>
        <w:rPr>
          <w:rFonts w:ascii="Verdana" w:hAnsi="Verdana"/>
          <w:b/>
          <w:bCs/>
        </w:rPr>
      </w:pPr>
      <w:r w:rsidRPr="00940BCD">
        <w:rPr>
          <w:rFonts w:ascii="Verdana" w:hAnsi="Verdana"/>
          <w:b/>
          <w:bCs/>
        </w:rPr>
        <w:t>Maestro Fabio Mechetti</w:t>
      </w:r>
      <w:r w:rsidRPr="00940BCD">
        <w:rPr>
          <w:rFonts w:ascii="Verdana" w:hAnsi="Verdana"/>
        </w:rPr>
        <w:t xml:space="preserve">, </w:t>
      </w:r>
      <w:r w:rsidRPr="00940BCD">
        <w:rPr>
          <w:rFonts w:ascii="Verdana" w:hAnsi="Verdana"/>
          <w:b/>
          <w:bCs/>
        </w:rPr>
        <w:t xml:space="preserve">Diretor Artístico e Regente Titular da Filarmônica de Minas Gerais </w:t>
      </w:r>
    </w:p>
    <w:p w14:paraId="5E3353AB" w14:textId="77777777" w:rsidR="00EF7B56" w:rsidRPr="00940BCD" w:rsidRDefault="00EF7B56" w:rsidP="00EF7B56">
      <w:pPr>
        <w:jc w:val="both"/>
        <w:rPr>
          <w:rFonts w:ascii="Verdana" w:hAnsi="Verdana"/>
          <w:b/>
          <w:bCs/>
        </w:rPr>
      </w:pPr>
    </w:p>
    <w:p w14:paraId="721DAF0B" w14:textId="77777777" w:rsidR="00EF7B56" w:rsidRPr="00940BCD" w:rsidRDefault="00EF7B56" w:rsidP="00EF7B56">
      <w:pPr>
        <w:jc w:val="both"/>
        <w:rPr>
          <w:rFonts w:ascii="Verdana" w:hAnsi="Verdana"/>
        </w:rPr>
      </w:pPr>
      <w:r w:rsidRPr="003B72D7">
        <w:rPr>
          <w:rFonts w:ascii="Verdana" w:hAnsi="Verdana"/>
        </w:rPr>
        <w:t>Desde 2008, Fabio Mechetti é Diretor Artístico e Regente Titular da Orquestra Filarmônica de Minas Gerais, sendo o responsável pela implementação de um dos projetos mais bem-sucedidos no cenário musical brasileiro. </w:t>
      </w:r>
    </w:p>
    <w:p w14:paraId="77D136B9" w14:textId="77777777" w:rsidR="00EF7B56" w:rsidRPr="003B72D7" w:rsidRDefault="00EF7B56" w:rsidP="00EF7B56">
      <w:pPr>
        <w:jc w:val="both"/>
        <w:rPr>
          <w:rFonts w:ascii="Verdana" w:hAnsi="Verdana"/>
        </w:rPr>
      </w:pPr>
    </w:p>
    <w:p w14:paraId="302D4F9E" w14:textId="77777777" w:rsidR="00EF7B56" w:rsidRDefault="00EF7B56" w:rsidP="00EF7B56">
      <w:pPr>
        <w:jc w:val="both"/>
        <w:rPr>
          <w:rFonts w:ascii="Verdana" w:hAnsi="Verdana"/>
        </w:rPr>
      </w:pPr>
      <w:r w:rsidRPr="003B72D7">
        <w:rPr>
          <w:rFonts w:ascii="Verdana" w:hAnsi="Verdana"/>
        </w:rPr>
        <w:t>Construiu uma sólida carreira nos Estados Unidos, onde esteve à frente da Orquestra Sinfônica de Jacksonville por quatorze anos (1999 – 2014), tendo recebido o título de Regente Titular Emérito. Foi também Regente Titular das orquestras sinfônicas de Syracuse (1992 – 1999) e de Spokane (1993 – 2004), nesta última atuando como Regente Laureado. Em 2014, tornou-se o primeiro maestro brasileiro a assumir a Regência Titular de uma orquestra asiática, ao aceitar o convite da Orquestra Filarmônica da Malásia, onde permaneceu por dois anos.</w:t>
      </w:r>
    </w:p>
    <w:p w14:paraId="55543657" w14:textId="77777777" w:rsidR="00EF7B56" w:rsidRPr="003B72D7" w:rsidRDefault="00EF7B56" w:rsidP="00EF7B56">
      <w:pPr>
        <w:jc w:val="both"/>
        <w:rPr>
          <w:rFonts w:ascii="Verdana" w:hAnsi="Verdana"/>
        </w:rPr>
      </w:pPr>
    </w:p>
    <w:p w14:paraId="1AB58E8F" w14:textId="77777777" w:rsidR="00EF7B56" w:rsidRPr="00940BCD" w:rsidRDefault="00EF7B56" w:rsidP="00EF7B56">
      <w:pPr>
        <w:jc w:val="both"/>
        <w:rPr>
          <w:rFonts w:ascii="Verdana" w:hAnsi="Verdana"/>
        </w:rPr>
      </w:pPr>
      <w:r w:rsidRPr="003B72D7">
        <w:rPr>
          <w:rFonts w:ascii="Verdana" w:hAnsi="Verdana"/>
        </w:rPr>
        <w:t xml:space="preserve">Ainda nos Estados Unidos, atuou como Regente Associado de Mstislav Rostropovich, na Orquestra Sinfônica Nacional de Washington, com a qual se </w:t>
      </w:r>
      <w:r w:rsidRPr="003B72D7">
        <w:rPr>
          <w:rFonts w:ascii="Verdana" w:hAnsi="Verdana"/>
        </w:rPr>
        <w:lastRenderedPageBreak/>
        <w:t>apresentou no Kennedy Center e no Capitólio. Foi também Regente Residente da Orquestra Sinfônica de San Diego. Estreou no Carnegie Hall, em Nova York, conduzindo a Sinfônica de Nova Jersey, e tem dirigido diversas orquestras norte-americanas, como as de Seattle, Buffalo, Utah, Rochester, Phoenix, Columbus, entre outras. É presença constante nos festivais de verão dos Estados Unidos, como os de Grant Park, em Chicago, e Chautauqua, em Nova York.</w:t>
      </w:r>
    </w:p>
    <w:p w14:paraId="422ACD74" w14:textId="77777777" w:rsidR="00EF7B56" w:rsidRPr="003B72D7" w:rsidRDefault="00EF7B56" w:rsidP="00EF7B56">
      <w:pPr>
        <w:jc w:val="both"/>
        <w:rPr>
          <w:rFonts w:ascii="Verdana" w:hAnsi="Verdana"/>
          <w:b/>
          <w:bCs/>
        </w:rPr>
      </w:pPr>
    </w:p>
    <w:p w14:paraId="7F18BC3F" w14:textId="77777777" w:rsidR="00EF7B56" w:rsidRPr="00940BCD" w:rsidRDefault="00EF7B56" w:rsidP="00EF7B56">
      <w:pPr>
        <w:jc w:val="both"/>
        <w:rPr>
          <w:rFonts w:ascii="Verdana" w:hAnsi="Verdana"/>
        </w:rPr>
      </w:pPr>
      <w:r w:rsidRPr="003B72D7">
        <w:rPr>
          <w:rFonts w:ascii="Verdana" w:hAnsi="Verdana"/>
        </w:rPr>
        <w:t>Vencedor do Concurso Internacional de Regência Nicolai Malko, Mechetti rege regularmente na Escandinávia, com destaque para a Orquestra da Rádio Dinamarquesa e a Orquestra de Helsingborg, na Suécia. Na Finlândia, dirigiu a Filarmônica de Tampere; na Itália, a Orquestra Sinfônica de Roma e a Orquestra do Ateneo, em Milão; na Dinamarca, a Filarmônica de Odense; na Escócia, a BBC Scottish Symphony; além de ter conduzido a Sinfônica Nacional da Colômbia e estreado no Festival Casals com a Sinfônica de Porto Rico. Na Argentina, rege regularmente a Filarmônica do Teatro Colón.</w:t>
      </w:r>
    </w:p>
    <w:p w14:paraId="72FAA64F" w14:textId="77777777" w:rsidR="00EF7B56" w:rsidRPr="003B72D7" w:rsidRDefault="00EF7B56" w:rsidP="00EF7B56">
      <w:pPr>
        <w:jc w:val="both"/>
        <w:rPr>
          <w:rFonts w:ascii="Verdana" w:hAnsi="Verdana"/>
          <w:b/>
          <w:bCs/>
        </w:rPr>
      </w:pPr>
    </w:p>
    <w:p w14:paraId="14CB146C" w14:textId="77777777" w:rsidR="00EF7B56" w:rsidRPr="00940BCD" w:rsidRDefault="00EF7B56" w:rsidP="00EF7B56">
      <w:pPr>
        <w:jc w:val="both"/>
        <w:rPr>
          <w:rFonts w:ascii="Verdana" w:hAnsi="Verdana"/>
        </w:rPr>
      </w:pPr>
      <w:r w:rsidRPr="003B72D7">
        <w:rPr>
          <w:rFonts w:ascii="Verdana" w:hAnsi="Verdana"/>
        </w:rPr>
        <w:t>No Brasil, tem sido convidado a reger a Osesp, a Sinfônica Brasileira, as orquestras municipais de São Paulo e do Rio de Janeiro, a Sinfônica do Paraná, a Petrobras Sinfônica, entre outras. Trabalhou com artistas de renome, como Alicia de Larrocha, Thomas Hampson, Frederica von Stade, Arnaldo Cohen, Nelson Freire, Antonio Meneses, Emanuel Ax, Gil Shaham, Midori, Evelyn Glennie, Kathleen Battle, entre outros. </w:t>
      </w:r>
    </w:p>
    <w:p w14:paraId="4DDB201E" w14:textId="77777777" w:rsidR="00EF7B56" w:rsidRPr="003B72D7" w:rsidRDefault="00EF7B56" w:rsidP="00EF7B56">
      <w:pPr>
        <w:jc w:val="both"/>
        <w:rPr>
          <w:rFonts w:ascii="Verdana" w:hAnsi="Verdana"/>
        </w:rPr>
      </w:pPr>
    </w:p>
    <w:p w14:paraId="6A6BF12B" w14:textId="77777777" w:rsidR="00EF7B56" w:rsidRPr="003B72D7" w:rsidRDefault="00EF7B56" w:rsidP="00EF7B56">
      <w:pPr>
        <w:jc w:val="both"/>
        <w:rPr>
          <w:rFonts w:ascii="Verdana" w:hAnsi="Verdana"/>
        </w:rPr>
      </w:pPr>
      <w:r w:rsidRPr="003B72D7">
        <w:rPr>
          <w:rFonts w:ascii="Verdana" w:hAnsi="Verdana"/>
        </w:rPr>
        <w:t>Natural de São Paulo, Fabio Mechetti é Mestre em Composição e em Regência pela Juilliard School de Nova York.</w:t>
      </w:r>
    </w:p>
    <w:p w14:paraId="417A6CC0" w14:textId="77777777" w:rsidR="004261D5" w:rsidRPr="00CB79C9" w:rsidRDefault="004261D5" w:rsidP="004261D5">
      <w:pPr>
        <w:jc w:val="both"/>
        <w:rPr>
          <w:rFonts w:ascii="Verdana" w:hAnsi="Verdana"/>
        </w:rPr>
      </w:pPr>
    </w:p>
    <w:p w14:paraId="6DFAD070" w14:textId="075D4F96" w:rsidR="00852F88" w:rsidRDefault="005655F6" w:rsidP="00852F88">
      <w:pPr>
        <w:jc w:val="both"/>
        <w:rPr>
          <w:rFonts w:ascii="Verdana" w:hAnsi="Verdana" w:cs="Calibri Light"/>
          <w:b/>
          <w:bCs/>
        </w:rPr>
      </w:pPr>
      <w:r>
        <w:rPr>
          <w:rFonts w:ascii="Verdana" w:hAnsi="Verdana" w:cs="Calibri Light"/>
          <w:b/>
          <w:bCs/>
        </w:rPr>
        <w:t>Fabio Zanon, violão</w:t>
      </w:r>
    </w:p>
    <w:p w14:paraId="383E83FF" w14:textId="77777777" w:rsidR="00175FFD" w:rsidRDefault="00175FFD" w:rsidP="00852F88">
      <w:pPr>
        <w:jc w:val="both"/>
        <w:rPr>
          <w:rFonts w:ascii="Verdana" w:hAnsi="Verdana" w:cs="Calibri Light"/>
          <w:b/>
          <w:bCs/>
        </w:rPr>
      </w:pPr>
    </w:p>
    <w:p w14:paraId="619EFE04" w14:textId="77777777" w:rsidR="00175FFD" w:rsidRPr="00175FFD" w:rsidRDefault="00175FFD" w:rsidP="00175FFD">
      <w:pPr>
        <w:jc w:val="both"/>
        <w:rPr>
          <w:rFonts w:ascii="Verdana" w:hAnsi="Verdana" w:cs="Calibri"/>
        </w:rPr>
      </w:pPr>
      <w:r w:rsidRPr="00175FFD">
        <w:rPr>
          <w:rFonts w:ascii="Verdana" w:hAnsi="Verdana" w:cs="Calibri"/>
        </w:rPr>
        <w:t xml:space="preserve">Vencedor dos maiores concursos internacionais de violão, como o GFA, nos Estados Unidos, o Francisco Tárrega, na Espanha, e o Cittá di Alessandria, na Itália, já se apresentou em mais de 50 países, em salas como o Royal Festival Hall, em Londres, a Philharmonie, em Berlim, a Sala Tchaikovsky, em Moscou, e na Concertgebouw de Amsterdã, com orquestras como a Filarmônica de Londres, a Estatal Russa, a Berliner Camerata e a Sinfônica da Rádio de Dublin. Seu repertório inclui mais de 40 concertos para violão e orquestra, muitos apresentados em estreias mundiais, e dedica-se com afinco à música de câmara, em uma enorme variedade de combinações e gêneros. É autor do livro </w:t>
      </w:r>
      <w:r w:rsidRPr="00175FFD">
        <w:rPr>
          <w:rFonts w:ascii="Verdana" w:hAnsi="Verdana" w:cs="Calibri"/>
          <w:i/>
          <w:iCs/>
        </w:rPr>
        <w:t>Villa-Lobos</w:t>
      </w:r>
      <w:r w:rsidRPr="00175FFD">
        <w:rPr>
          <w:rFonts w:ascii="Verdana" w:hAnsi="Verdana" w:cs="Calibri"/>
        </w:rPr>
        <w:t xml:space="preserve"> (Publifolha, 2009) e concebeu e apresentou</w:t>
      </w:r>
      <w:r w:rsidRPr="00175FFD">
        <w:rPr>
          <w:rFonts w:ascii="Verdana" w:hAnsi="Verdana" w:cs="Calibri"/>
          <w:b/>
          <w:bCs/>
        </w:rPr>
        <w:t xml:space="preserve"> </w:t>
      </w:r>
      <w:r w:rsidRPr="00175FFD">
        <w:rPr>
          <w:rFonts w:ascii="Verdana" w:hAnsi="Verdana" w:cs="Calibri"/>
        </w:rPr>
        <w:t xml:space="preserve">os programas </w:t>
      </w:r>
      <w:r w:rsidRPr="00175FFD">
        <w:rPr>
          <w:rFonts w:ascii="Verdana" w:hAnsi="Verdana" w:cs="Calibri"/>
          <w:i/>
          <w:iCs/>
        </w:rPr>
        <w:t>A Arte do Violão</w:t>
      </w:r>
      <w:r w:rsidRPr="00175FFD">
        <w:rPr>
          <w:rFonts w:ascii="Verdana" w:hAnsi="Verdana" w:cs="Calibri"/>
        </w:rPr>
        <w:t xml:space="preserve"> e </w:t>
      </w:r>
      <w:r w:rsidRPr="00175FFD">
        <w:rPr>
          <w:rFonts w:ascii="Verdana" w:hAnsi="Verdana" w:cs="Calibri"/>
          <w:i/>
          <w:iCs/>
        </w:rPr>
        <w:t>O Violão Brasileiro</w:t>
      </w:r>
      <w:r w:rsidRPr="00175FFD">
        <w:rPr>
          <w:rFonts w:ascii="Verdana" w:hAnsi="Verdana" w:cs="Calibri"/>
        </w:rPr>
        <w:t xml:space="preserve">, na Rádio Cultura, em São Paulo, e o podcast </w:t>
      </w:r>
      <w:r w:rsidRPr="00175FFD">
        <w:rPr>
          <w:rFonts w:ascii="Verdana" w:hAnsi="Verdana" w:cs="Calibri"/>
          <w:i/>
          <w:iCs/>
        </w:rPr>
        <w:t>Lira</w:t>
      </w:r>
      <w:r w:rsidRPr="00175FFD">
        <w:rPr>
          <w:rFonts w:ascii="Verdana" w:hAnsi="Verdana" w:cs="Calibri"/>
        </w:rPr>
        <w:t xml:space="preserve">. Membro e professor da Royal Academy of Music, em Londres, </w:t>
      </w:r>
      <w:r w:rsidRPr="00175FFD">
        <w:rPr>
          <w:rFonts w:ascii="Verdana" w:hAnsi="Verdana" w:cs="Calibri"/>
        </w:rPr>
        <w:lastRenderedPageBreak/>
        <w:t>foi coordenador artístico e pedagógico do Festival de Inverno de Campos do Jordão.</w:t>
      </w:r>
    </w:p>
    <w:p w14:paraId="2B83D637" w14:textId="77777777" w:rsidR="00175FFD" w:rsidRPr="00175FFD" w:rsidRDefault="00175FFD" w:rsidP="00175FFD">
      <w:pPr>
        <w:jc w:val="both"/>
        <w:rPr>
          <w:rFonts w:ascii="Verdana" w:hAnsi="Verdana" w:cs="Calibri"/>
          <w:b/>
          <w:bCs/>
        </w:rPr>
      </w:pPr>
    </w:p>
    <w:p w14:paraId="3C2E118F" w14:textId="77777777" w:rsidR="00175FFD" w:rsidRPr="00175FFD" w:rsidRDefault="00175FFD" w:rsidP="00175FFD">
      <w:pPr>
        <w:jc w:val="both"/>
        <w:rPr>
          <w:rFonts w:ascii="Verdana" w:hAnsi="Verdana" w:cs="Calibri"/>
          <w:b/>
          <w:bCs/>
        </w:rPr>
      </w:pPr>
      <w:r w:rsidRPr="00175FFD">
        <w:rPr>
          <w:rFonts w:ascii="Verdana" w:hAnsi="Verdana" w:cs="Calibri"/>
          <w:b/>
          <w:bCs/>
        </w:rPr>
        <w:t>Bárbara Brasil, mezzo-soprano</w:t>
      </w:r>
    </w:p>
    <w:p w14:paraId="4E646068" w14:textId="77777777" w:rsidR="00175FFD" w:rsidRPr="00175FFD" w:rsidRDefault="00175FFD" w:rsidP="00175FFD">
      <w:pPr>
        <w:jc w:val="both"/>
        <w:rPr>
          <w:rFonts w:ascii="Verdana" w:hAnsi="Verdana" w:cs="Calibri"/>
          <w:b/>
          <w:bCs/>
        </w:rPr>
      </w:pPr>
    </w:p>
    <w:p w14:paraId="7BD35E3A" w14:textId="77777777" w:rsidR="00175FFD" w:rsidRPr="00175FFD" w:rsidRDefault="00175FFD" w:rsidP="00175FFD">
      <w:pPr>
        <w:jc w:val="both"/>
        <w:rPr>
          <w:rFonts w:ascii="Verdana" w:hAnsi="Verdana" w:cs="Calibri"/>
        </w:rPr>
      </w:pPr>
      <w:r w:rsidRPr="00175FFD">
        <w:rPr>
          <w:rFonts w:ascii="Verdana" w:hAnsi="Verdana" w:cs="Calibri"/>
        </w:rPr>
        <w:t xml:space="preserve">A mezzo-soprano venceu o Concurso Jovens Solistas da Orquestra Sinfônica de Minas Gerais, em 2019, e foi finalista dos concursos Brasileiro de Canto Maria Callas, em 2020, e do Jovens Solistas da Osesp, em 2018. Em destaque no cenário operístico de Belo Horizonte, interpretou papéis como Orlofsky, em </w:t>
      </w:r>
      <w:r w:rsidRPr="00175FFD">
        <w:rPr>
          <w:rFonts w:ascii="Verdana" w:hAnsi="Verdana" w:cs="Calibri"/>
          <w:i/>
          <w:iCs/>
        </w:rPr>
        <w:t>O Morcego</w:t>
      </w:r>
      <w:r w:rsidRPr="00175FFD">
        <w:rPr>
          <w:rFonts w:ascii="Verdana" w:hAnsi="Verdana" w:cs="Calibri"/>
        </w:rPr>
        <w:t xml:space="preserve">, de Johann Strauss II, Nicklausse, em </w:t>
      </w:r>
      <w:r w:rsidRPr="00175FFD">
        <w:rPr>
          <w:rFonts w:ascii="Verdana" w:hAnsi="Verdana" w:cs="Calibri"/>
          <w:i/>
          <w:iCs/>
        </w:rPr>
        <w:t>Os contos de Hoffmann</w:t>
      </w:r>
      <w:r w:rsidRPr="00175FFD">
        <w:rPr>
          <w:rFonts w:ascii="Verdana" w:hAnsi="Verdana" w:cs="Calibri"/>
        </w:rPr>
        <w:t xml:space="preserve">, de Jacques Offenbach, Flora, em </w:t>
      </w:r>
      <w:r w:rsidRPr="00175FFD">
        <w:rPr>
          <w:rFonts w:ascii="Verdana" w:hAnsi="Verdana" w:cs="Calibri"/>
          <w:i/>
          <w:iCs/>
        </w:rPr>
        <w:t>La Traviata</w:t>
      </w:r>
      <w:r w:rsidRPr="00175FFD">
        <w:rPr>
          <w:rFonts w:ascii="Verdana" w:hAnsi="Verdana" w:cs="Calibri"/>
        </w:rPr>
        <w:t xml:space="preserve">, de Giuseppe Verdi, Carmen, da ópera homônima de Georges Bizet, e Beata, na estreia da ópera </w:t>
      </w:r>
      <w:r w:rsidRPr="00175FFD">
        <w:rPr>
          <w:rFonts w:ascii="Verdana" w:hAnsi="Verdana" w:cs="Calibri"/>
          <w:i/>
          <w:iCs/>
        </w:rPr>
        <w:t>Devoção</w:t>
      </w:r>
      <w:r w:rsidRPr="00175FFD">
        <w:rPr>
          <w:rFonts w:ascii="Verdana" w:hAnsi="Verdana" w:cs="Calibri"/>
        </w:rPr>
        <w:t xml:space="preserve">, de João Guilherme Ripper, em 2024. Atuou também como solista em obras como o </w:t>
      </w:r>
      <w:r w:rsidRPr="00175FFD">
        <w:rPr>
          <w:rFonts w:ascii="Verdana" w:hAnsi="Verdana" w:cs="Calibri"/>
          <w:i/>
          <w:iCs/>
        </w:rPr>
        <w:t>Magnificat</w:t>
      </w:r>
      <w:r w:rsidRPr="00175FFD">
        <w:rPr>
          <w:rFonts w:ascii="Verdana" w:hAnsi="Verdana" w:cs="Calibri"/>
        </w:rPr>
        <w:t>, de Martín Palmeri, e participou de masterclasses com artistas como Eiko Senda, Denise Freitas e Michel de Souza. Atualmente, integra o Coral Lírico de Minas Gerais.</w:t>
      </w:r>
    </w:p>
    <w:p w14:paraId="00B36049" w14:textId="77777777" w:rsidR="0040073E" w:rsidRDefault="0040073E" w:rsidP="00852F88">
      <w:pPr>
        <w:jc w:val="both"/>
        <w:rPr>
          <w:rFonts w:ascii="Verdana" w:hAnsi="Verdana" w:cs="Calibri"/>
          <w:b/>
          <w:bCs/>
        </w:rPr>
      </w:pPr>
    </w:p>
    <w:p w14:paraId="21BC05F1" w14:textId="5C763ECE" w:rsidR="006D0B1C" w:rsidRDefault="006D0B1C" w:rsidP="00DB698B">
      <w:pPr>
        <w:jc w:val="both"/>
        <w:rPr>
          <w:rFonts w:ascii="Verdana" w:hAnsi="Verdana"/>
          <w:b/>
          <w:bCs/>
        </w:rPr>
      </w:pPr>
      <w:r w:rsidRPr="001D6D91">
        <w:rPr>
          <w:rFonts w:ascii="Verdana" w:hAnsi="Verdana"/>
          <w:b/>
          <w:bCs/>
        </w:rPr>
        <w:t>Repertório</w:t>
      </w:r>
    </w:p>
    <w:p w14:paraId="4D00BAB7" w14:textId="77777777" w:rsidR="00A368F1" w:rsidRDefault="00A368F1" w:rsidP="00E2275E">
      <w:pPr>
        <w:spacing w:line="240" w:lineRule="auto"/>
        <w:jc w:val="both"/>
        <w:rPr>
          <w:rFonts w:ascii="Verdana" w:hAnsi="Verdana"/>
          <w:b/>
          <w:bCs/>
        </w:rPr>
      </w:pPr>
    </w:p>
    <w:p w14:paraId="078D2256" w14:textId="3B51D262" w:rsidR="00E2275E" w:rsidRPr="00E2275E" w:rsidRDefault="00E2275E" w:rsidP="00E2275E">
      <w:pPr>
        <w:spacing w:line="240" w:lineRule="auto"/>
        <w:jc w:val="both"/>
        <w:rPr>
          <w:rFonts w:ascii="Verdana" w:eastAsia="Verdana" w:hAnsi="Verdana" w:cs="Verdana"/>
          <w:b/>
        </w:rPr>
      </w:pPr>
      <w:r>
        <w:rPr>
          <w:rFonts w:ascii="Verdana" w:hAnsi="Verdana"/>
          <w:b/>
          <w:bCs/>
        </w:rPr>
        <w:t>Heitor Villa-Lobos</w:t>
      </w:r>
      <w:r w:rsidR="00254E83" w:rsidRPr="005D3A1A">
        <w:rPr>
          <w:rFonts w:ascii="Verdana" w:eastAsia="Verdana" w:hAnsi="Verdana" w:cs="Verdana"/>
          <w:b/>
          <w:highlight w:val="white"/>
        </w:rPr>
        <w:t xml:space="preserve"> (</w:t>
      </w:r>
      <w:r w:rsidR="0038386E">
        <w:rPr>
          <w:rFonts w:ascii="Verdana" w:eastAsia="Verdana" w:hAnsi="Verdana" w:cs="Verdana"/>
          <w:b/>
          <w:highlight w:val="white"/>
        </w:rPr>
        <w:t xml:space="preserve">Rio de Janeiro, </w:t>
      </w:r>
      <w:r w:rsidR="00054A98">
        <w:rPr>
          <w:rFonts w:ascii="Verdana" w:eastAsia="Verdana" w:hAnsi="Verdana" w:cs="Verdana"/>
          <w:b/>
          <w:highlight w:val="white"/>
        </w:rPr>
        <w:t>Brasil, 1887-1959)</w:t>
      </w:r>
      <w:r w:rsidR="00254E83" w:rsidRPr="005D3A1A">
        <w:rPr>
          <w:rFonts w:ascii="Verdana" w:eastAsia="Verdana" w:hAnsi="Verdana" w:cs="Verdana"/>
          <w:b/>
          <w:highlight w:val="white"/>
        </w:rPr>
        <w:t xml:space="preserve"> e a obra</w:t>
      </w:r>
      <w:r w:rsidR="001E2FFB">
        <w:rPr>
          <w:rFonts w:ascii="Verdana" w:eastAsia="Verdana" w:hAnsi="Verdana" w:cs="Verdana"/>
          <w:b/>
          <w:highlight w:val="white"/>
        </w:rPr>
        <w:t xml:space="preserve"> </w:t>
      </w:r>
      <w:r w:rsidRPr="00E2275E">
        <w:rPr>
          <w:rFonts w:ascii="Verdana" w:eastAsia="Verdana" w:hAnsi="Verdana" w:cs="Verdana"/>
          <w:b/>
          <w:i/>
          <w:iCs/>
        </w:rPr>
        <w:t>Alvorada na floresta tropical</w:t>
      </w:r>
      <w:r w:rsidR="0038386E">
        <w:rPr>
          <w:rFonts w:ascii="Verdana" w:eastAsia="Verdana" w:hAnsi="Verdana" w:cs="Verdana"/>
          <w:b/>
          <w:i/>
          <w:iCs/>
        </w:rPr>
        <w:t xml:space="preserve"> </w:t>
      </w:r>
      <w:r w:rsidR="0038386E" w:rsidRPr="00DD5C97">
        <w:rPr>
          <w:rFonts w:ascii="Verdana" w:eastAsia="Verdana" w:hAnsi="Verdana" w:cs="Verdana"/>
          <w:b/>
        </w:rPr>
        <w:t>(1953)</w:t>
      </w:r>
    </w:p>
    <w:p w14:paraId="4C6AE81A" w14:textId="77777777" w:rsidR="00E2275E" w:rsidRPr="00E2275E" w:rsidRDefault="00E2275E" w:rsidP="00E2275E">
      <w:pPr>
        <w:spacing w:line="240" w:lineRule="auto"/>
        <w:jc w:val="both"/>
        <w:rPr>
          <w:rFonts w:ascii="Verdana" w:eastAsia="Verdana" w:hAnsi="Verdana" w:cs="Verdana"/>
          <w:b/>
        </w:rPr>
      </w:pPr>
    </w:p>
    <w:p w14:paraId="3C570363" w14:textId="77777777" w:rsidR="00E2275E" w:rsidRDefault="00E2275E" w:rsidP="00E2275E">
      <w:pPr>
        <w:spacing w:line="240" w:lineRule="auto"/>
        <w:jc w:val="both"/>
        <w:rPr>
          <w:rFonts w:ascii="Verdana" w:eastAsia="Verdana" w:hAnsi="Verdana" w:cs="Verdana"/>
          <w:bCs/>
        </w:rPr>
      </w:pPr>
      <w:r w:rsidRPr="00E2275E">
        <w:rPr>
          <w:rFonts w:ascii="Verdana" w:eastAsia="Verdana" w:hAnsi="Verdana" w:cs="Verdana"/>
          <w:bCs/>
        </w:rPr>
        <w:t xml:space="preserve">A partir de meados da década de 1940, Villa-Lobos passou a divulgar sua música e a atuar como maestro na Europa e nos Estados Unidos, recebendo encomendas de músicos, regentes e orquestras de todo o mundo. Em 1953, por encomenda da Orquestra de Louisville, compôs </w:t>
      </w:r>
      <w:r w:rsidRPr="00E2275E">
        <w:rPr>
          <w:rFonts w:ascii="Verdana" w:eastAsia="Verdana" w:hAnsi="Verdana" w:cs="Verdana"/>
          <w:bCs/>
          <w:i/>
          <w:iCs/>
        </w:rPr>
        <w:t>Alvorada na floresta tropical</w:t>
      </w:r>
      <w:r w:rsidRPr="00E2275E">
        <w:rPr>
          <w:rFonts w:ascii="Verdana" w:eastAsia="Verdana" w:hAnsi="Verdana" w:cs="Verdana"/>
          <w:bCs/>
        </w:rPr>
        <w:t xml:space="preserve">, estreada pelo maestro fundador da orquestra, Robert Whitney. À época, encontrava-se particularmente atraído por temas indígenas, como revelam as obras </w:t>
      </w:r>
      <w:r w:rsidRPr="00E2275E">
        <w:rPr>
          <w:rFonts w:ascii="Verdana" w:eastAsia="Verdana" w:hAnsi="Verdana" w:cs="Verdana"/>
          <w:bCs/>
          <w:i/>
          <w:iCs/>
        </w:rPr>
        <w:t>Erosão</w:t>
      </w:r>
      <w:r w:rsidRPr="00E2275E">
        <w:rPr>
          <w:rFonts w:ascii="Verdana" w:eastAsia="Verdana" w:hAnsi="Verdana" w:cs="Verdana"/>
          <w:bCs/>
        </w:rPr>
        <w:t xml:space="preserve"> (1950), sobre a lenda da criação do rio Amazonas, </w:t>
      </w:r>
      <w:r w:rsidRPr="00E2275E">
        <w:rPr>
          <w:rFonts w:ascii="Verdana" w:eastAsia="Verdana" w:hAnsi="Verdana" w:cs="Verdana"/>
          <w:bCs/>
          <w:i/>
          <w:iCs/>
        </w:rPr>
        <w:t>Rudá</w:t>
      </w:r>
      <w:r w:rsidRPr="00E2275E">
        <w:rPr>
          <w:rFonts w:ascii="Verdana" w:eastAsia="Verdana" w:hAnsi="Verdana" w:cs="Verdana"/>
          <w:bCs/>
        </w:rPr>
        <w:t xml:space="preserve"> (1951), sobre a história da América pré-colombiana, e a </w:t>
      </w:r>
      <w:r w:rsidRPr="00E2275E">
        <w:rPr>
          <w:rFonts w:ascii="Verdana" w:eastAsia="Verdana" w:hAnsi="Verdana" w:cs="Verdana"/>
          <w:bCs/>
          <w:i/>
          <w:iCs/>
        </w:rPr>
        <w:t>Sinfonia nº 10</w:t>
      </w:r>
      <w:r w:rsidRPr="00E2275E">
        <w:rPr>
          <w:rFonts w:ascii="Verdana" w:eastAsia="Verdana" w:hAnsi="Verdana" w:cs="Verdana"/>
          <w:bCs/>
        </w:rPr>
        <w:t xml:space="preserve"> (1952), descrita como “sinfonia ameríndia com coros”. </w:t>
      </w:r>
      <w:r w:rsidRPr="00E2275E">
        <w:rPr>
          <w:rFonts w:ascii="Verdana" w:eastAsia="Verdana" w:hAnsi="Verdana" w:cs="Verdana"/>
          <w:bCs/>
          <w:i/>
          <w:iCs/>
        </w:rPr>
        <w:t>Alvorada na floresta tropical</w:t>
      </w:r>
      <w:r w:rsidRPr="00E2275E">
        <w:rPr>
          <w:rFonts w:ascii="Verdana" w:eastAsia="Verdana" w:hAnsi="Verdana" w:cs="Verdana"/>
          <w:bCs/>
        </w:rPr>
        <w:t xml:space="preserve"> também se inspira em lendas indígenas, que diz ter recolhido na Amazônia: “as florestas, os rios, as cascatas, os pássaros, os peixes e os bichos ferozes, os silvícolas, os caboclos e as lendas marajoaras, tudo influi psicologicamente na confecção dessa obra. Seus principais motivos melódicos representam o tema da invocação, o da surpresa da miragem, o rastejar e o galope dos monstros lendários do Amazonas, o da sedução, da volúpia, da sensualidade da índia sacerdotisa, o canto heroico dos guerreiros indígenas e o do precipício”.</w:t>
      </w:r>
    </w:p>
    <w:p w14:paraId="04532D79" w14:textId="77777777" w:rsidR="00AC5838" w:rsidRDefault="00AC5838" w:rsidP="00E2275E">
      <w:pPr>
        <w:spacing w:line="240" w:lineRule="auto"/>
        <w:jc w:val="both"/>
        <w:rPr>
          <w:rFonts w:ascii="Verdana" w:eastAsia="Verdana" w:hAnsi="Verdana" w:cs="Verdana"/>
          <w:bCs/>
        </w:rPr>
      </w:pPr>
    </w:p>
    <w:p w14:paraId="7172885E" w14:textId="325ED7A5" w:rsidR="00AC5838" w:rsidRPr="00901398" w:rsidRDefault="00AC5838" w:rsidP="00AC5838">
      <w:pPr>
        <w:spacing w:line="240" w:lineRule="auto"/>
        <w:jc w:val="both"/>
        <w:rPr>
          <w:rFonts w:ascii="Verdana" w:eastAsia="Verdana" w:hAnsi="Verdana" w:cs="Verdana"/>
          <w:b/>
        </w:rPr>
      </w:pPr>
      <w:r w:rsidRPr="00901398">
        <w:rPr>
          <w:rFonts w:ascii="Verdana" w:eastAsia="Verdana" w:hAnsi="Verdana" w:cs="Verdana"/>
          <w:b/>
        </w:rPr>
        <w:t>J</w:t>
      </w:r>
      <w:r w:rsidR="00A0491B" w:rsidRPr="00901398">
        <w:rPr>
          <w:rFonts w:ascii="Verdana" w:eastAsia="Verdana" w:hAnsi="Verdana" w:cs="Verdana"/>
          <w:b/>
        </w:rPr>
        <w:t>oaquín Rodrigo (</w:t>
      </w:r>
      <w:r w:rsidR="00FA056D" w:rsidRPr="00B8569A">
        <w:rPr>
          <w:rFonts w:ascii="Verdana" w:hAnsi="Verdana"/>
          <w:b/>
          <w:bCs/>
        </w:rPr>
        <w:t>Sagunto</w:t>
      </w:r>
      <w:r w:rsidR="00FA056D">
        <w:rPr>
          <w:rFonts w:ascii="Verdana" w:eastAsia="Verdana" w:hAnsi="Verdana" w:cs="Verdana"/>
          <w:b/>
        </w:rPr>
        <w:t xml:space="preserve">, </w:t>
      </w:r>
      <w:r w:rsidR="00A0491B" w:rsidRPr="00901398">
        <w:rPr>
          <w:rFonts w:ascii="Verdana" w:eastAsia="Verdana" w:hAnsi="Verdana" w:cs="Verdana"/>
          <w:b/>
        </w:rPr>
        <w:t>E</w:t>
      </w:r>
      <w:r w:rsidRPr="00901398">
        <w:rPr>
          <w:rFonts w:ascii="Verdana" w:eastAsia="Verdana" w:hAnsi="Verdana" w:cs="Verdana"/>
          <w:b/>
        </w:rPr>
        <w:t>spanha, 1901 –</w:t>
      </w:r>
      <w:r w:rsidR="00FA056D">
        <w:rPr>
          <w:rFonts w:ascii="Verdana" w:eastAsia="Verdana" w:hAnsi="Verdana" w:cs="Verdana"/>
          <w:b/>
        </w:rPr>
        <w:t xml:space="preserve"> Madri, Espanha,</w:t>
      </w:r>
      <w:r w:rsidRPr="00901398">
        <w:rPr>
          <w:rFonts w:ascii="Verdana" w:eastAsia="Verdana" w:hAnsi="Verdana" w:cs="Verdana"/>
          <w:b/>
        </w:rPr>
        <w:t xml:space="preserve"> 1999</w:t>
      </w:r>
      <w:r w:rsidR="00A0491B" w:rsidRPr="00901398">
        <w:rPr>
          <w:rFonts w:ascii="Verdana" w:eastAsia="Verdana" w:hAnsi="Verdana" w:cs="Verdana"/>
          <w:b/>
        </w:rPr>
        <w:t xml:space="preserve">) e a obra </w:t>
      </w:r>
      <w:r w:rsidRPr="00901398">
        <w:rPr>
          <w:rFonts w:ascii="Verdana" w:eastAsia="Verdana" w:hAnsi="Verdana" w:cs="Verdana"/>
          <w:b/>
          <w:i/>
          <w:iCs/>
        </w:rPr>
        <w:t>Fantasia para um fidalgo</w:t>
      </w:r>
      <w:r w:rsidR="0030349C">
        <w:rPr>
          <w:rFonts w:ascii="Verdana" w:eastAsia="Verdana" w:hAnsi="Verdana" w:cs="Verdana"/>
          <w:b/>
          <w:i/>
          <w:iCs/>
        </w:rPr>
        <w:t xml:space="preserve"> </w:t>
      </w:r>
      <w:r w:rsidR="0030349C" w:rsidRPr="00DD5C97">
        <w:rPr>
          <w:rFonts w:ascii="Verdana" w:eastAsia="Verdana" w:hAnsi="Verdana" w:cs="Verdana"/>
          <w:b/>
        </w:rPr>
        <w:t>(1954)</w:t>
      </w:r>
    </w:p>
    <w:p w14:paraId="79FEE82F" w14:textId="7A56A062" w:rsidR="00AC5838" w:rsidRPr="00AC5838" w:rsidRDefault="00AC5838" w:rsidP="00AC5838">
      <w:pPr>
        <w:spacing w:line="240" w:lineRule="auto"/>
        <w:jc w:val="both"/>
        <w:rPr>
          <w:rFonts w:ascii="Verdana" w:eastAsia="Verdana" w:hAnsi="Verdana" w:cs="Verdana"/>
          <w:bCs/>
        </w:rPr>
      </w:pPr>
      <w:r w:rsidRPr="00AC5838">
        <w:rPr>
          <w:rFonts w:ascii="Verdana" w:eastAsia="Verdana" w:hAnsi="Verdana" w:cs="Verdana"/>
          <w:bCs/>
        </w:rPr>
        <w:tab/>
      </w:r>
    </w:p>
    <w:p w14:paraId="431E3AB3" w14:textId="77777777" w:rsidR="00AC5838" w:rsidRPr="00AC5838" w:rsidRDefault="00AC5838" w:rsidP="00AC5838">
      <w:pPr>
        <w:spacing w:line="240" w:lineRule="auto"/>
        <w:jc w:val="both"/>
        <w:rPr>
          <w:rFonts w:ascii="Verdana" w:eastAsia="Verdana" w:hAnsi="Verdana" w:cs="Verdana"/>
          <w:bCs/>
        </w:rPr>
      </w:pPr>
      <w:r w:rsidRPr="00AC5838">
        <w:rPr>
          <w:rFonts w:ascii="Verdana" w:eastAsia="Verdana" w:hAnsi="Verdana" w:cs="Verdana"/>
          <w:bCs/>
        </w:rPr>
        <w:t xml:space="preserve">Depois do </w:t>
      </w:r>
      <w:r w:rsidRPr="00AC5838">
        <w:rPr>
          <w:rFonts w:ascii="Verdana" w:eastAsia="Verdana" w:hAnsi="Verdana" w:cs="Verdana"/>
          <w:bCs/>
          <w:i/>
          <w:iCs/>
        </w:rPr>
        <w:t>Concerto de Aranjuez</w:t>
      </w:r>
      <w:r w:rsidRPr="00AC5838">
        <w:rPr>
          <w:rFonts w:ascii="Verdana" w:eastAsia="Verdana" w:hAnsi="Verdana" w:cs="Verdana"/>
          <w:bCs/>
        </w:rPr>
        <w:t xml:space="preserve">, de 1939, a segunda obra concertante para o violão que Joaquín Rodrigo compôs foi a </w:t>
      </w:r>
      <w:r w:rsidRPr="00AC5838">
        <w:rPr>
          <w:rFonts w:ascii="Verdana" w:eastAsia="Verdana" w:hAnsi="Verdana" w:cs="Verdana"/>
          <w:bCs/>
          <w:i/>
          <w:iCs/>
        </w:rPr>
        <w:t>Fantasia para um fidalgo</w:t>
      </w:r>
      <w:r w:rsidRPr="00AC5838">
        <w:rPr>
          <w:rFonts w:ascii="Verdana" w:eastAsia="Verdana" w:hAnsi="Verdana" w:cs="Verdana"/>
          <w:bCs/>
        </w:rPr>
        <w:t>, de 1954. O “fidalgo” em questão era o lendário violonista Andrés Segovia (1893–</w:t>
      </w:r>
      <w:r w:rsidRPr="00AC5838">
        <w:rPr>
          <w:rFonts w:ascii="Verdana" w:eastAsia="Verdana" w:hAnsi="Verdana" w:cs="Verdana"/>
          <w:bCs/>
        </w:rPr>
        <w:lastRenderedPageBreak/>
        <w:t xml:space="preserve">1987), a quem a obra é dedicada e que a estreou em março de 1958, em São Francisco, nos Estados Unidos, com uma orquestra local dirigida por Enrique Jordá. Sobre a </w:t>
      </w:r>
      <w:r w:rsidRPr="00AC5838">
        <w:rPr>
          <w:rFonts w:ascii="Verdana" w:eastAsia="Verdana" w:hAnsi="Verdana" w:cs="Verdana"/>
          <w:bCs/>
          <w:i/>
          <w:iCs/>
        </w:rPr>
        <w:t>Fantasia para um fidalgo</w:t>
      </w:r>
      <w:r w:rsidRPr="00AC5838">
        <w:rPr>
          <w:rFonts w:ascii="Verdana" w:eastAsia="Verdana" w:hAnsi="Verdana" w:cs="Verdana"/>
          <w:bCs/>
        </w:rPr>
        <w:t xml:space="preserve">, Rodrigo diz que “todo o material temático, exceto certos breves episódios do último movimento, deriva — como grande parte da harmonia — da obra” intitulada </w:t>
      </w:r>
      <w:r w:rsidRPr="00AC5838">
        <w:rPr>
          <w:rFonts w:ascii="Verdana" w:eastAsia="Verdana" w:hAnsi="Verdana" w:cs="Verdana"/>
          <w:bCs/>
          <w:i/>
          <w:iCs/>
        </w:rPr>
        <w:t>Instrucción de música sobre la guitarra española</w:t>
      </w:r>
      <w:r w:rsidRPr="00AC5838">
        <w:rPr>
          <w:rFonts w:ascii="Verdana" w:eastAsia="Verdana" w:hAnsi="Verdana" w:cs="Verdana"/>
          <w:bCs/>
        </w:rPr>
        <w:t>, publicada em 1674 pelo guitarrista espanhol Gaspar Sánz (1640–1710). Além de discorrer sobre encordoamento, ornamentação e tablatura — sistema de leitura do instrumento —, o método de Sánz reúne canções e danças ligeiras, que refletem o gosto musical e as práticas da época. Composta para a guitarra espanhola, instrumento radicalmente diferente do violão atual, a música de Sánz foi adaptada, na linguagem neoclássica de Rodrigo, ao violão moderno e a uma orquestra reduzida — com apenas um instrumento de sopro de cada naipe das madeiras, além de um trompete e cordas.</w:t>
      </w:r>
    </w:p>
    <w:p w14:paraId="0F2A1205" w14:textId="77777777" w:rsidR="00AC5838" w:rsidRDefault="00AC5838" w:rsidP="00E2275E">
      <w:pPr>
        <w:spacing w:line="240" w:lineRule="auto"/>
        <w:jc w:val="both"/>
        <w:rPr>
          <w:rFonts w:ascii="Verdana" w:eastAsia="Verdana" w:hAnsi="Verdana" w:cs="Verdana"/>
          <w:bCs/>
        </w:rPr>
      </w:pPr>
    </w:p>
    <w:p w14:paraId="5C4BE756" w14:textId="7E2E73C8" w:rsidR="00C96DC5" w:rsidRPr="001750AF" w:rsidRDefault="00C96DC5" w:rsidP="00C96DC5">
      <w:pPr>
        <w:spacing w:line="240" w:lineRule="auto"/>
        <w:jc w:val="both"/>
        <w:rPr>
          <w:rFonts w:ascii="Verdana" w:eastAsia="Verdana" w:hAnsi="Verdana" w:cs="Verdana"/>
          <w:b/>
        </w:rPr>
      </w:pPr>
      <w:r w:rsidRPr="001750AF">
        <w:rPr>
          <w:rFonts w:ascii="Verdana" w:eastAsia="Verdana" w:hAnsi="Verdana" w:cs="Verdana"/>
          <w:b/>
        </w:rPr>
        <w:t>M</w:t>
      </w:r>
      <w:r w:rsidR="001750AF" w:rsidRPr="001750AF">
        <w:rPr>
          <w:rFonts w:ascii="Verdana" w:eastAsia="Verdana" w:hAnsi="Verdana" w:cs="Verdana"/>
          <w:b/>
        </w:rPr>
        <w:t>anuel de Falla</w:t>
      </w:r>
      <w:r w:rsidRPr="001750AF">
        <w:rPr>
          <w:rFonts w:ascii="Verdana" w:eastAsia="Verdana" w:hAnsi="Verdana" w:cs="Verdana"/>
          <w:b/>
        </w:rPr>
        <w:t xml:space="preserve"> (</w:t>
      </w:r>
      <w:r w:rsidR="005525D0">
        <w:rPr>
          <w:rFonts w:ascii="Verdana" w:hAnsi="Verdana"/>
          <w:b/>
          <w:bCs/>
        </w:rPr>
        <w:t xml:space="preserve">Cádiz, </w:t>
      </w:r>
      <w:r w:rsidRPr="001750AF">
        <w:rPr>
          <w:rFonts w:ascii="Verdana" w:eastAsia="Verdana" w:hAnsi="Verdana" w:cs="Verdana"/>
          <w:b/>
        </w:rPr>
        <w:t>Espanha, 1876 –</w:t>
      </w:r>
      <w:r w:rsidR="00315196">
        <w:rPr>
          <w:rFonts w:ascii="Verdana" w:eastAsia="Verdana" w:hAnsi="Verdana" w:cs="Verdana"/>
          <w:b/>
        </w:rPr>
        <w:t xml:space="preserve"> </w:t>
      </w:r>
      <w:r w:rsidR="00315196" w:rsidRPr="00B8569A">
        <w:rPr>
          <w:rFonts w:ascii="Verdana" w:hAnsi="Verdana"/>
          <w:b/>
          <w:bCs/>
        </w:rPr>
        <w:t>Alta Gracia</w:t>
      </w:r>
      <w:r w:rsidR="00315196">
        <w:rPr>
          <w:rFonts w:ascii="Verdana" w:hAnsi="Verdana"/>
          <w:b/>
          <w:bCs/>
        </w:rPr>
        <w:t>, Argentina,</w:t>
      </w:r>
      <w:r w:rsidRPr="001750AF">
        <w:rPr>
          <w:rFonts w:ascii="Verdana" w:eastAsia="Verdana" w:hAnsi="Verdana" w:cs="Verdana"/>
          <w:b/>
        </w:rPr>
        <w:t xml:space="preserve"> 1946) e a obra </w:t>
      </w:r>
      <w:r w:rsidRPr="001750AF">
        <w:rPr>
          <w:rFonts w:ascii="Verdana" w:eastAsia="Verdana" w:hAnsi="Verdana" w:cs="Verdana"/>
          <w:b/>
          <w:i/>
          <w:iCs/>
        </w:rPr>
        <w:t>O Amor Bruxo</w:t>
      </w:r>
      <w:r w:rsidR="001750AF" w:rsidRPr="001750AF">
        <w:rPr>
          <w:rFonts w:ascii="Verdana" w:eastAsia="Verdana" w:hAnsi="Verdana" w:cs="Verdana"/>
          <w:b/>
          <w:i/>
          <w:iCs/>
        </w:rPr>
        <w:t xml:space="preserve"> </w:t>
      </w:r>
      <w:r w:rsidR="00315196" w:rsidRPr="00315196">
        <w:rPr>
          <w:rFonts w:ascii="Verdana" w:eastAsia="Verdana" w:hAnsi="Verdana" w:cs="Verdana"/>
          <w:b/>
        </w:rPr>
        <w:t>(</w:t>
      </w:r>
      <w:r w:rsidR="00315196" w:rsidRPr="00315196">
        <w:rPr>
          <w:rFonts w:ascii="Verdana" w:hAnsi="Verdana"/>
          <w:b/>
          <w:bCs/>
        </w:rPr>
        <w:t>1914-1915)</w:t>
      </w:r>
    </w:p>
    <w:p w14:paraId="31573A6F" w14:textId="77777777" w:rsidR="00901398" w:rsidRDefault="00901398" w:rsidP="00C96DC5">
      <w:pPr>
        <w:spacing w:line="240" w:lineRule="auto"/>
        <w:jc w:val="both"/>
        <w:rPr>
          <w:rFonts w:ascii="Verdana" w:eastAsia="Verdana" w:hAnsi="Verdana" w:cs="Verdana"/>
          <w:bCs/>
        </w:rPr>
      </w:pPr>
    </w:p>
    <w:p w14:paraId="75841063" w14:textId="77B68D4A" w:rsidR="00C96DC5" w:rsidRDefault="00C96DC5" w:rsidP="00C96DC5">
      <w:pPr>
        <w:spacing w:line="240" w:lineRule="auto"/>
        <w:jc w:val="both"/>
        <w:rPr>
          <w:rFonts w:ascii="Verdana" w:eastAsia="Verdana" w:hAnsi="Verdana" w:cs="Verdana"/>
          <w:bCs/>
        </w:rPr>
      </w:pPr>
      <w:r w:rsidRPr="00C96DC5">
        <w:rPr>
          <w:rFonts w:ascii="Verdana" w:eastAsia="Verdana" w:hAnsi="Verdana" w:cs="Verdana"/>
          <w:bCs/>
        </w:rPr>
        <w:t xml:space="preserve">Manuel de Falla cresceu sob os cuidados de uma ama de leite apelidada de A Mourisca, figura responsável por incutir nele a paixão pelas canções, superstições e tradições andaluzas, das quais o flamenco é conhecido exemplo. Firme defensor dessa cultura, é ela que Falla exalta em </w:t>
      </w:r>
      <w:r w:rsidRPr="00C96DC5">
        <w:rPr>
          <w:rFonts w:ascii="Verdana" w:eastAsia="Verdana" w:hAnsi="Verdana" w:cs="Verdana"/>
          <w:bCs/>
          <w:i/>
          <w:iCs/>
        </w:rPr>
        <w:t>O Amor Bruxo</w:t>
      </w:r>
      <w:r w:rsidRPr="00C96DC5">
        <w:rPr>
          <w:rFonts w:ascii="Verdana" w:eastAsia="Verdana" w:hAnsi="Verdana" w:cs="Verdana"/>
          <w:bCs/>
        </w:rPr>
        <w:t xml:space="preserve">, parceria com a cantora de flamenco Pastora Imperio e a escritora María de la O Lejárraga estreada no Teatro Lara, em Madrid, em 15 de abril de 1915. Uma </w:t>
      </w:r>
      <w:r w:rsidRPr="00C96DC5">
        <w:rPr>
          <w:rFonts w:ascii="Verdana" w:eastAsia="Verdana" w:hAnsi="Verdana" w:cs="Verdana"/>
          <w:bCs/>
          <w:i/>
          <w:iCs/>
        </w:rPr>
        <w:t>gitanería</w:t>
      </w:r>
      <w:r w:rsidRPr="00C96DC5">
        <w:rPr>
          <w:rFonts w:ascii="Verdana" w:eastAsia="Verdana" w:hAnsi="Verdana" w:cs="Verdana"/>
          <w:bCs/>
        </w:rPr>
        <w:t>, um balé para cantores e dançarinos ciganos com libreto em dialeto andaluz, a versão original encontrou resistência do público, levando Falla a revisar a obra substancialmente em 1916 e 1924. Estreada no Trianon-Lyrique de Paris, sob a regência do compositor, em maio de 1925, a versão final, que se consagrou, é um balé-pantomima em 13 movimentos. Celebrando o triunfo da vida e do amor sobre a morte e o passado, ele conta dos amores e das maldições de Candelas, uma jovem viúva que se apaixona por Carmelo, mas é impedida de viver seu amor, pois o fantasma do marido mulherengo e ciumento a visita todas as noites. O amor, porém, triunfa ao final, quando Lucia, a bela amiga de Candelas, a ajuda seduzindo o fantasma, permitindo, assim, que Carmelo e Candelas deem, ao amanhecer, o beijo apaixonado capaz de quebrar o feitiço.</w:t>
      </w:r>
    </w:p>
    <w:p w14:paraId="7813DB2D" w14:textId="77777777" w:rsidR="005C1596" w:rsidRDefault="005C1596" w:rsidP="00C96DC5">
      <w:pPr>
        <w:spacing w:line="240" w:lineRule="auto"/>
        <w:jc w:val="both"/>
        <w:rPr>
          <w:rFonts w:ascii="Verdana" w:eastAsia="Verdana" w:hAnsi="Verdana" w:cs="Verdana"/>
          <w:bCs/>
        </w:rPr>
      </w:pPr>
    </w:p>
    <w:p w14:paraId="1A2AF10C" w14:textId="3AA39491" w:rsidR="009C7495" w:rsidRPr="001750AF" w:rsidRDefault="00315196" w:rsidP="009C7495">
      <w:pPr>
        <w:spacing w:line="240" w:lineRule="auto"/>
        <w:jc w:val="both"/>
        <w:rPr>
          <w:rFonts w:ascii="Verdana" w:eastAsia="Verdana" w:hAnsi="Verdana" w:cs="Verdana"/>
          <w:b/>
        </w:rPr>
      </w:pPr>
      <w:r w:rsidRPr="001750AF">
        <w:rPr>
          <w:rFonts w:ascii="Verdana" w:eastAsia="Verdana" w:hAnsi="Verdana" w:cs="Verdana"/>
          <w:b/>
        </w:rPr>
        <w:t>Manuel de Falla (</w:t>
      </w:r>
      <w:r>
        <w:rPr>
          <w:rFonts w:ascii="Verdana" w:hAnsi="Verdana"/>
          <w:b/>
          <w:bCs/>
        </w:rPr>
        <w:t xml:space="preserve">Cádiz, </w:t>
      </w:r>
      <w:r w:rsidRPr="001750AF">
        <w:rPr>
          <w:rFonts w:ascii="Verdana" w:eastAsia="Verdana" w:hAnsi="Verdana" w:cs="Verdana"/>
          <w:b/>
        </w:rPr>
        <w:t>Espanha, 1876 –</w:t>
      </w:r>
      <w:r>
        <w:rPr>
          <w:rFonts w:ascii="Verdana" w:eastAsia="Verdana" w:hAnsi="Verdana" w:cs="Verdana"/>
          <w:b/>
        </w:rPr>
        <w:t xml:space="preserve"> </w:t>
      </w:r>
      <w:r w:rsidRPr="00B8569A">
        <w:rPr>
          <w:rFonts w:ascii="Verdana" w:hAnsi="Verdana"/>
          <w:b/>
          <w:bCs/>
        </w:rPr>
        <w:t>Alta Gracia</w:t>
      </w:r>
      <w:r>
        <w:rPr>
          <w:rFonts w:ascii="Verdana" w:hAnsi="Verdana"/>
          <w:b/>
          <w:bCs/>
        </w:rPr>
        <w:t>, Argentina,</w:t>
      </w:r>
      <w:r w:rsidRPr="001750AF">
        <w:rPr>
          <w:rFonts w:ascii="Verdana" w:eastAsia="Verdana" w:hAnsi="Verdana" w:cs="Verdana"/>
          <w:b/>
        </w:rPr>
        <w:t xml:space="preserve"> 1946) </w:t>
      </w:r>
      <w:r w:rsidR="009C7495" w:rsidRPr="001750AF">
        <w:rPr>
          <w:rFonts w:ascii="Verdana" w:eastAsia="Verdana" w:hAnsi="Verdana" w:cs="Verdana"/>
          <w:b/>
        </w:rPr>
        <w:t>e a obra</w:t>
      </w:r>
      <w:r w:rsidR="009C7495">
        <w:rPr>
          <w:rFonts w:ascii="Verdana" w:eastAsia="Verdana" w:hAnsi="Verdana" w:cs="Verdana"/>
          <w:b/>
        </w:rPr>
        <w:t xml:space="preserve"> </w:t>
      </w:r>
      <w:r w:rsidR="009C7495" w:rsidRPr="001750AF">
        <w:rPr>
          <w:rFonts w:ascii="Verdana" w:eastAsia="Verdana" w:hAnsi="Verdana" w:cs="Verdana"/>
          <w:b/>
          <w:i/>
          <w:iCs/>
        </w:rPr>
        <w:t>A Vida Breve: Interlúdio e Dança</w:t>
      </w:r>
      <w:r w:rsidR="00A368F1">
        <w:rPr>
          <w:rFonts w:ascii="Verdana" w:eastAsia="Verdana" w:hAnsi="Verdana" w:cs="Verdana"/>
          <w:b/>
          <w:i/>
          <w:iCs/>
        </w:rPr>
        <w:t xml:space="preserve"> </w:t>
      </w:r>
      <w:r w:rsidR="00A368F1" w:rsidRPr="00A368F1">
        <w:rPr>
          <w:rFonts w:ascii="Verdana" w:eastAsia="Verdana" w:hAnsi="Verdana" w:cs="Verdana"/>
          <w:b/>
        </w:rPr>
        <w:t>(1905)</w:t>
      </w:r>
    </w:p>
    <w:p w14:paraId="19B78E70" w14:textId="77777777" w:rsidR="005C1596" w:rsidRPr="005C1596" w:rsidRDefault="005C1596" w:rsidP="005C1596">
      <w:pPr>
        <w:spacing w:line="240" w:lineRule="auto"/>
        <w:jc w:val="both"/>
        <w:rPr>
          <w:rFonts w:ascii="Verdana" w:eastAsia="Verdana" w:hAnsi="Verdana" w:cs="Verdana"/>
          <w:bCs/>
        </w:rPr>
      </w:pPr>
    </w:p>
    <w:p w14:paraId="31E0287F" w14:textId="77777777" w:rsidR="005C1596" w:rsidRPr="005C1596" w:rsidRDefault="005C1596" w:rsidP="005C1596">
      <w:pPr>
        <w:spacing w:line="240" w:lineRule="auto"/>
        <w:jc w:val="both"/>
        <w:rPr>
          <w:rFonts w:ascii="Verdana" w:eastAsia="Verdana" w:hAnsi="Verdana" w:cs="Verdana"/>
          <w:bCs/>
        </w:rPr>
      </w:pPr>
      <w:r w:rsidRPr="005C1596">
        <w:rPr>
          <w:rFonts w:ascii="Verdana" w:eastAsia="Verdana" w:hAnsi="Verdana" w:cs="Verdana"/>
          <w:bCs/>
          <w:i/>
          <w:iCs/>
        </w:rPr>
        <w:t>A Vida Breve</w:t>
      </w:r>
      <w:r w:rsidRPr="005C1596">
        <w:rPr>
          <w:rFonts w:ascii="Verdana" w:eastAsia="Verdana" w:hAnsi="Verdana" w:cs="Verdana"/>
          <w:bCs/>
        </w:rPr>
        <w:t xml:space="preserve"> é marcada pela exuberância e pelos “espanholismos” da primeira fase de Manuel de Falla. Pequena ópera em dois atos, o tirou do anonimato, garantindo-lhe o prêmio da Real Academia de Belas Artes de Madri. Porém, embora composta entre 1904 e 1905, foi estreada apenas em 1913, em Nice. Durante esse período, Falla fez diversas revisões na partitura, aconselhado pelo amigo Paul Dukas. Embora uma ópera, o tratamento sinfônico em </w:t>
      </w:r>
      <w:r w:rsidRPr="005C1596">
        <w:rPr>
          <w:rFonts w:ascii="Verdana" w:eastAsia="Verdana" w:hAnsi="Verdana" w:cs="Verdana"/>
          <w:bCs/>
          <w:i/>
          <w:iCs/>
        </w:rPr>
        <w:t>A Vida Breve</w:t>
      </w:r>
      <w:r w:rsidRPr="005C1596">
        <w:rPr>
          <w:rFonts w:ascii="Verdana" w:eastAsia="Verdana" w:hAnsi="Verdana" w:cs="Verdana"/>
          <w:bCs/>
        </w:rPr>
        <w:t xml:space="preserve"> é de tal forma valorizado que adquire evidência até então pouco comum. A obra antecipa ainda aspectos fundamentais da </w:t>
      </w:r>
      <w:r w:rsidRPr="005C1596">
        <w:rPr>
          <w:rFonts w:ascii="Verdana" w:eastAsia="Verdana" w:hAnsi="Verdana" w:cs="Verdana"/>
          <w:bCs/>
        </w:rPr>
        <w:lastRenderedPageBreak/>
        <w:t>linguagem de Falla, como a escrita austera e precisa e a depuração das tradições espanholas, como o uso, nas linhas melódicas, das inflexões do canto tradicional espanhol. Obra-chave do compositor, é uma espécie de resultante (no sentido matemático do termo) das “fontes primárias” de sua poética, advindas do Romantismo italiano e de Liszt, de contemporâneos franceses (sobretudo Debussy) e espanhóis (em especial Albéniz), e das tradições andaluzas. Devido ao vigor e à coesão, dois de seus trechos, o “Interlúdio” e a “Dança”, acabaram por se incorporar ao repertório sinfônico como peças isoladas.</w:t>
      </w:r>
    </w:p>
    <w:p w14:paraId="32AE6414" w14:textId="77777777" w:rsidR="005C1596" w:rsidRPr="00C96DC5" w:rsidRDefault="005C1596" w:rsidP="00C96DC5">
      <w:pPr>
        <w:spacing w:line="240" w:lineRule="auto"/>
        <w:jc w:val="both"/>
        <w:rPr>
          <w:rFonts w:ascii="Verdana" w:eastAsia="Verdana" w:hAnsi="Verdana" w:cs="Verdana"/>
          <w:bCs/>
        </w:rPr>
      </w:pPr>
    </w:p>
    <w:p w14:paraId="2E92A568" w14:textId="368398F2" w:rsidR="00C26864" w:rsidRDefault="00C96DC5" w:rsidP="00FB6D2D">
      <w:pPr>
        <w:spacing w:line="240" w:lineRule="auto"/>
        <w:jc w:val="both"/>
        <w:rPr>
          <w:rFonts w:ascii="Verdana" w:hAnsi="Verdana" w:cs="Calibri Light"/>
          <w:b/>
          <w:bCs/>
        </w:rPr>
      </w:pPr>
      <w:r w:rsidRPr="00C96DC5">
        <w:rPr>
          <w:rFonts w:ascii="Verdana" w:eastAsia="Verdana" w:hAnsi="Verdana" w:cs="Verdana"/>
          <w:b/>
          <w:bCs/>
        </w:rPr>
        <w:t> </w:t>
      </w:r>
    </w:p>
    <w:p w14:paraId="3E539869" w14:textId="77777777" w:rsidR="00C26864" w:rsidRDefault="00C26864" w:rsidP="00C26864">
      <w:pPr>
        <w:rPr>
          <w:rFonts w:ascii="Verdana" w:hAnsi="Verdana" w:cs="Calibri Light"/>
          <w:b/>
          <w:bCs/>
        </w:rPr>
      </w:pPr>
      <w:r w:rsidRPr="00453F33">
        <w:rPr>
          <w:rFonts w:ascii="Verdana" w:hAnsi="Verdana" w:cs="Calibri Light"/>
          <w:b/>
          <w:bCs/>
        </w:rPr>
        <w:t xml:space="preserve">Filarmônica de Minas Gerais </w:t>
      </w:r>
    </w:p>
    <w:p w14:paraId="4D972B83" w14:textId="77777777" w:rsidR="00AA7AF6" w:rsidRPr="00453F33" w:rsidRDefault="00AA7AF6" w:rsidP="00C26864">
      <w:pPr>
        <w:rPr>
          <w:rFonts w:ascii="Verdana" w:hAnsi="Verdana" w:cs="Calibri Light"/>
          <w:b/>
          <w:bCs/>
        </w:rPr>
      </w:pPr>
    </w:p>
    <w:p w14:paraId="280AB70F" w14:textId="77777777" w:rsidR="00C26864" w:rsidRPr="00453F33" w:rsidRDefault="00C26864" w:rsidP="00C26864">
      <w:pPr>
        <w:spacing w:line="240" w:lineRule="auto"/>
        <w:rPr>
          <w:rFonts w:ascii="Verdana" w:hAnsi="Verdana" w:cs="Calibri Light"/>
          <w:b/>
          <w:bCs/>
        </w:rPr>
      </w:pPr>
      <w:r w:rsidRPr="00453F33">
        <w:rPr>
          <w:rFonts w:ascii="Verdana" w:hAnsi="Verdana" w:cs="Calibri Light"/>
          <w:b/>
          <w:bCs/>
        </w:rPr>
        <w:t>Série Presto</w:t>
      </w:r>
    </w:p>
    <w:p w14:paraId="3E1D75CB" w14:textId="77777777" w:rsidR="00C26864" w:rsidRPr="00453F33" w:rsidRDefault="00C26864" w:rsidP="00C26864">
      <w:pPr>
        <w:spacing w:line="240" w:lineRule="auto"/>
        <w:rPr>
          <w:rFonts w:ascii="Verdana" w:hAnsi="Verdana" w:cs="Calibri Light"/>
          <w:b/>
          <w:bCs/>
        </w:rPr>
      </w:pPr>
      <w:r>
        <w:rPr>
          <w:rFonts w:ascii="Verdana" w:hAnsi="Verdana" w:cs="Calibri Light"/>
          <w:b/>
          <w:bCs/>
        </w:rPr>
        <w:t>10</w:t>
      </w:r>
      <w:r w:rsidRPr="00453F33">
        <w:rPr>
          <w:rFonts w:ascii="Verdana" w:hAnsi="Verdana" w:cs="Calibri Light"/>
          <w:b/>
          <w:bCs/>
        </w:rPr>
        <w:t xml:space="preserve"> de </w:t>
      </w:r>
      <w:r>
        <w:rPr>
          <w:rFonts w:ascii="Verdana" w:hAnsi="Verdana" w:cs="Calibri Light"/>
          <w:b/>
          <w:bCs/>
        </w:rPr>
        <w:t>setembro</w:t>
      </w:r>
      <w:r w:rsidRPr="00453F33">
        <w:rPr>
          <w:rFonts w:ascii="Verdana" w:hAnsi="Verdana" w:cs="Calibri Light"/>
          <w:b/>
          <w:bCs/>
        </w:rPr>
        <w:t xml:space="preserve"> – 20h30 </w:t>
      </w:r>
    </w:p>
    <w:p w14:paraId="0B3CC132" w14:textId="77777777" w:rsidR="00C26864" w:rsidRPr="00453F33" w:rsidRDefault="00C26864" w:rsidP="00C26864">
      <w:pPr>
        <w:spacing w:line="240" w:lineRule="auto"/>
        <w:rPr>
          <w:rFonts w:ascii="Verdana" w:hAnsi="Verdana" w:cs="Calibri Light"/>
          <w:b/>
          <w:bCs/>
        </w:rPr>
      </w:pPr>
      <w:r w:rsidRPr="00453F33">
        <w:rPr>
          <w:rFonts w:ascii="Verdana" w:hAnsi="Verdana" w:cs="Calibri Light"/>
          <w:b/>
          <w:bCs/>
        </w:rPr>
        <w:t>Sala Minas Gerais</w:t>
      </w:r>
    </w:p>
    <w:p w14:paraId="34CC437A" w14:textId="77777777" w:rsidR="00C26864" w:rsidRPr="00453F33" w:rsidRDefault="00C26864" w:rsidP="00C26864">
      <w:pPr>
        <w:rPr>
          <w:rFonts w:ascii="Verdana" w:hAnsi="Verdana" w:cs="Calibri Light"/>
          <w:b/>
          <w:bCs/>
        </w:rPr>
      </w:pPr>
    </w:p>
    <w:p w14:paraId="1B456E86" w14:textId="77777777" w:rsidR="00C26864" w:rsidRPr="00453F33" w:rsidRDefault="00C26864" w:rsidP="00C26864">
      <w:pPr>
        <w:spacing w:line="240" w:lineRule="auto"/>
        <w:rPr>
          <w:rFonts w:ascii="Verdana" w:hAnsi="Verdana" w:cs="Calibri Light"/>
          <w:b/>
          <w:bCs/>
        </w:rPr>
      </w:pPr>
      <w:r w:rsidRPr="00453F33">
        <w:rPr>
          <w:rFonts w:ascii="Verdana" w:hAnsi="Verdana" w:cs="Calibri Light"/>
          <w:b/>
          <w:bCs/>
        </w:rPr>
        <w:t>Série Veloce</w:t>
      </w:r>
    </w:p>
    <w:p w14:paraId="51ADBDEE" w14:textId="77777777" w:rsidR="00C26864" w:rsidRPr="00453F33" w:rsidRDefault="00C26864" w:rsidP="00C26864">
      <w:pPr>
        <w:spacing w:line="240" w:lineRule="auto"/>
        <w:rPr>
          <w:rFonts w:ascii="Verdana" w:hAnsi="Verdana" w:cs="Calibri Light"/>
          <w:b/>
          <w:bCs/>
        </w:rPr>
      </w:pPr>
      <w:r>
        <w:rPr>
          <w:rFonts w:ascii="Verdana" w:hAnsi="Verdana" w:cs="Calibri Light"/>
          <w:b/>
          <w:bCs/>
        </w:rPr>
        <w:t>11</w:t>
      </w:r>
      <w:r w:rsidRPr="00453F33">
        <w:rPr>
          <w:rFonts w:ascii="Verdana" w:hAnsi="Verdana" w:cs="Calibri Light"/>
          <w:b/>
          <w:bCs/>
        </w:rPr>
        <w:t xml:space="preserve"> de </w:t>
      </w:r>
      <w:r>
        <w:rPr>
          <w:rFonts w:ascii="Verdana" w:hAnsi="Verdana" w:cs="Calibri Light"/>
          <w:b/>
          <w:bCs/>
        </w:rPr>
        <w:t>setembro</w:t>
      </w:r>
      <w:r w:rsidRPr="00453F33">
        <w:rPr>
          <w:rFonts w:ascii="Verdana" w:hAnsi="Verdana" w:cs="Calibri Light"/>
          <w:b/>
          <w:bCs/>
        </w:rPr>
        <w:t xml:space="preserve"> – 20h30 </w:t>
      </w:r>
    </w:p>
    <w:p w14:paraId="115C3698" w14:textId="77777777" w:rsidR="00C26864" w:rsidRPr="00453F33" w:rsidRDefault="00C26864" w:rsidP="00C26864">
      <w:pPr>
        <w:spacing w:line="240" w:lineRule="auto"/>
        <w:rPr>
          <w:rFonts w:ascii="Verdana" w:hAnsi="Verdana" w:cs="Calibri Light"/>
          <w:b/>
          <w:bCs/>
        </w:rPr>
      </w:pPr>
      <w:r w:rsidRPr="00453F33">
        <w:rPr>
          <w:rFonts w:ascii="Verdana" w:hAnsi="Verdana" w:cs="Calibri Light"/>
          <w:b/>
          <w:bCs/>
        </w:rPr>
        <w:t>Sala Minas Gerais</w:t>
      </w:r>
    </w:p>
    <w:p w14:paraId="19A7249C" w14:textId="77777777" w:rsidR="00C26864" w:rsidRPr="00453F33" w:rsidRDefault="00C26864" w:rsidP="00C26864">
      <w:pPr>
        <w:spacing w:line="240" w:lineRule="auto"/>
        <w:rPr>
          <w:rFonts w:ascii="Verdana" w:hAnsi="Verdana" w:cs="Calibri Light"/>
        </w:rPr>
      </w:pPr>
    </w:p>
    <w:p w14:paraId="3C3441C6" w14:textId="77777777" w:rsidR="00C26864" w:rsidRDefault="00C26864" w:rsidP="00C26864">
      <w:pPr>
        <w:spacing w:line="240" w:lineRule="auto"/>
        <w:rPr>
          <w:rFonts w:ascii="Verdana" w:hAnsi="Verdana" w:cs="Calibri Light"/>
        </w:rPr>
      </w:pPr>
      <w:r>
        <w:rPr>
          <w:rFonts w:ascii="Verdana" w:hAnsi="Verdana" w:cs="Calibri Light"/>
        </w:rPr>
        <w:t>Fabio Mechetti</w:t>
      </w:r>
      <w:r w:rsidRPr="00453F33">
        <w:rPr>
          <w:rFonts w:ascii="Verdana" w:hAnsi="Verdana" w:cs="Calibri Light"/>
        </w:rPr>
        <w:t>, regente</w:t>
      </w:r>
    </w:p>
    <w:p w14:paraId="3BCC1F3F" w14:textId="77777777" w:rsidR="00C26864" w:rsidRDefault="00C26864" w:rsidP="00C26864">
      <w:pPr>
        <w:spacing w:line="240" w:lineRule="auto"/>
        <w:rPr>
          <w:rFonts w:ascii="Verdana" w:hAnsi="Verdana" w:cs="Calibri Light"/>
        </w:rPr>
      </w:pPr>
      <w:r>
        <w:rPr>
          <w:rFonts w:ascii="Verdana" w:hAnsi="Verdana" w:cs="Calibri Light"/>
        </w:rPr>
        <w:t>Fabio Zanon, violão</w:t>
      </w:r>
    </w:p>
    <w:p w14:paraId="20D79752" w14:textId="77777777" w:rsidR="00C26864" w:rsidRDefault="00C26864" w:rsidP="00C26864">
      <w:pPr>
        <w:spacing w:line="240" w:lineRule="auto"/>
        <w:rPr>
          <w:rFonts w:ascii="Verdana" w:hAnsi="Verdana" w:cs="Calibri Light"/>
        </w:rPr>
      </w:pPr>
      <w:r>
        <w:rPr>
          <w:rFonts w:ascii="Verdana" w:hAnsi="Verdana" w:cs="Calibri Light"/>
        </w:rPr>
        <w:t>Bárbara Brasil, mezzo-soprano</w:t>
      </w:r>
    </w:p>
    <w:p w14:paraId="09D4D9B1" w14:textId="77777777" w:rsidR="00C26864" w:rsidRPr="00453F33" w:rsidRDefault="00C26864" w:rsidP="00C26864">
      <w:pPr>
        <w:rPr>
          <w:rFonts w:ascii="Verdana" w:hAnsi="Verdana"/>
          <w:b/>
          <w:bCs/>
        </w:rPr>
      </w:pPr>
    </w:p>
    <w:p w14:paraId="45B017EB" w14:textId="77777777" w:rsidR="00C26864" w:rsidRPr="00453F33" w:rsidRDefault="00C26864" w:rsidP="00C26864">
      <w:pPr>
        <w:spacing w:line="240" w:lineRule="auto"/>
        <w:rPr>
          <w:rFonts w:ascii="Verdana" w:hAnsi="Verdana"/>
          <w:i/>
          <w:iCs/>
        </w:rPr>
      </w:pPr>
      <w:r>
        <w:rPr>
          <w:rFonts w:ascii="Verdana" w:hAnsi="Verdana"/>
          <w:b/>
          <w:bCs/>
        </w:rPr>
        <w:t>VILLA-LOBOS</w:t>
      </w:r>
      <w:r w:rsidRPr="00453F33">
        <w:rPr>
          <w:rFonts w:ascii="Verdana" w:hAnsi="Verdana"/>
        </w:rPr>
        <w:t xml:space="preserve">   </w:t>
      </w:r>
      <w:r>
        <w:rPr>
          <w:rFonts w:ascii="Verdana" w:hAnsi="Verdana"/>
        </w:rPr>
        <w:t xml:space="preserve">  </w:t>
      </w:r>
      <w:r>
        <w:rPr>
          <w:rFonts w:ascii="Verdana" w:hAnsi="Verdana"/>
          <w:i/>
          <w:iCs/>
        </w:rPr>
        <w:t>Alvorada na floresta tropical</w:t>
      </w:r>
    </w:p>
    <w:p w14:paraId="0F926A31" w14:textId="77777777" w:rsidR="00C26864" w:rsidRPr="006A7B5D" w:rsidRDefault="00C26864" w:rsidP="00C26864">
      <w:pPr>
        <w:spacing w:line="240" w:lineRule="auto"/>
        <w:rPr>
          <w:rFonts w:ascii="Verdana" w:hAnsi="Verdana"/>
          <w:i/>
          <w:iCs/>
        </w:rPr>
      </w:pPr>
      <w:r>
        <w:rPr>
          <w:rFonts w:ascii="Verdana" w:hAnsi="Verdana"/>
          <w:b/>
          <w:bCs/>
        </w:rPr>
        <w:t xml:space="preserve">RODRIGO            </w:t>
      </w:r>
      <w:r w:rsidRPr="006A7B5D">
        <w:rPr>
          <w:rFonts w:ascii="Verdana" w:hAnsi="Verdana"/>
          <w:i/>
          <w:iCs/>
        </w:rPr>
        <w:t>Fantasia para um fidalgo</w:t>
      </w:r>
    </w:p>
    <w:p w14:paraId="7F0088C7" w14:textId="77777777" w:rsidR="00C26864" w:rsidRPr="00EA30BC" w:rsidRDefault="00C26864" w:rsidP="00C26864">
      <w:pPr>
        <w:spacing w:line="240" w:lineRule="auto"/>
        <w:rPr>
          <w:rFonts w:ascii="Verdana" w:hAnsi="Verdana"/>
        </w:rPr>
      </w:pPr>
      <w:r w:rsidRPr="00EA30BC">
        <w:rPr>
          <w:rFonts w:ascii="Verdana" w:hAnsi="Verdana"/>
          <w:b/>
          <w:bCs/>
        </w:rPr>
        <w:t>DE FALLA</w:t>
      </w:r>
      <w:r w:rsidRPr="00EA30BC">
        <w:rPr>
          <w:rFonts w:ascii="Verdana" w:hAnsi="Verdana"/>
        </w:rPr>
        <w:t xml:space="preserve">            </w:t>
      </w:r>
      <w:r w:rsidRPr="00EA30BC">
        <w:rPr>
          <w:rFonts w:ascii="Verdana" w:hAnsi="Verdana"/>
          <w:i/>
          <w:iCs/>
        </w:rPr>
        <w:t>O Amor Bruxo</w:t>
      </w:r>
    </w:p>
    <w:p w14:paraId="528C3639" w14:textId="77777777" w:rsidR="00C26864" w:rsidRPr="00453F33" w:rsidRDefault="00C26864" w:rsidP="00C26864">
      <w:pPr>
        <w:spacing w:line="240" w:lineRule="auto"/>
        <w:rPr>
          <w:rFonts w:ascii="Verdana" w:hAnsi="Verdana"/>
          <w:i/>
          <w:iCs/>
        </w:rPr>
      </w:pPr>
      <w:r w:rsidRPr="00EA30BC">
        <w:rPr>
          <w:rFonts w:ascii="Verdana" w:hAnsi="Verdana"/>
          <w:b/>
          <w:bCs/>
        </w:rPr>
        <w:t>DE</w:t>
      </w:r>
      <w:r>
        <w:rPr>
          <w:rFonts w:ascii="Verdana" w:hAnsi="Verdana"/>
          <w:b/>
          <w:bCs/>
        </w:rPr>
        <w:t xml:space="preserve"> </w:t>
      </w:r>
      <w:r w:rsidRPr="00044B60">
        <w:rPr>
          <w:rFonts w:ascii="Verdana" w:hAnsi="Verdana"/>
          <w:b/>
          <w:bCs/>
        </w:rPr>
        <w:t xml:space="preserve">FALLA </w:t>
      </w:r>
      <w:r>
        <w:rPr>
          <w:rFonts w:ascii="Verdana" w:hAnsi="Verdana"/>
        </w:rPr>
        <w:t xml:space="preserve">           </w:t>
      </w:r>
      <w:r w:rsidRPr="00D82C29">
        <w:rPr>
          <w:rFonts w:ascii="Verdana" w:hAnsi="Verdana"/>
          <w:i/>
          <w:iCs/>
        </w:rPr>
        <w:t>A Vida Breve: Interlúdio e Dança</w:t>
      </w:r>
    </w:p>
    <w:p w14:paraId="1A4403D4" w14:textId="68091354" w:rsidR="00C26864" w:rsidRDefault="00C26864" w:rsidP="00C26864">
      <w:pPr>
        <w:rPr>
          <w:rFonts w:ascii="Verdana" w:hAnsi="Verdana" w:cs="Calibri Light"/>
          <w:b/>
          <w:bCs/>
        </w:rPr>
      </w:pPr>
      <w:r w:rsidRPr="00CC4BD2">
        <w:rPr>
          <w:rFonts w:ascii="Verdana" w:hAnsi="Verdana"/>
          <w:i/>
          <w:iCs/>
        </w:rPr>
        <w:tab/>
      </w:r>
    </w:p>
    <w:p w14:paraId="72C473C0" w14:textId="2977CEDD" w:rsidR="00B10351" w:rsidRPr="00453F33" w:rsidRDefault="00B10351" w:rsidP="00B10351">
      <w:pPr>
        <w:spacing w:line="240" w:lineRule="auto"/>
        <w:rPr>
          <w:rFonts w:ascii="Verdana" w:hAnsi="Verdana"/>
        </w:rPr>
      </w:pPr>
    </w:p>
    <w:p w14:paraId="71352A0B" w14:textId="77777777" w:rsidR="008A3685" w:rsidRPr="001D6D91" w:rsidRDefault="008A3685" w:rsidP="008A3685">
      <w:pPr>
        <w:jc w:val="both"/>
        <w:rPr>
          <w:rFonts w:ascii="Verdana" w:hAnsi="Verdana"/>
        </w:rPr>
      </w:pPr>
      <w:r w:rsidRPr="001D6D91">
        <w:rPr>
          <w:rFonts w:ascii="Verdana" w:hAnsi="Verdana"/>
        </w:rPr>
        <w:t>INGRESSOS:</w:t>
      </w:r>
    </w:p>
    <w:p w14:paraId="4E0E5CE0" w14:textId="77777777" w:rsidR="00026C21" w:rsidRPr="001D6D91" w:rsidRDefault="00026C21" w:rsidP="008A3685">
      <w:pPr>
        <w:jc w:val="both"/>
        <w:rPr>
          <w:rFonts w:ascii="Verdana" w:hAnsi="Verdana"/>
        </w:rPr>
      </w:pPr>
    </w:p>
    <w:p w14:paraId="1F9AD1F2" w14:textId="527E6CB7" w:rsidR="008A3685" w:rsidRPr="001D6D91" w:rsidRDefault="008A3685" w:rsidP="008A3685">
      <w:pPr>
        <w:jc w:val="both"/>
        <w:rPr>
          <w:rFonts w:ascii="Verdana" w:hAnsi="Verdana"/>
        </w:rPr>
      </w:pPr>
      <w:r w:rsidRPr="001D6D91">
        <w:rPr>
          <w:rFonts w:ascii="Verdana" w:hAnsi="Verdana"/>
        </w:rPr>
        <w:t>R$ 50 (Mezanino), R$ 58 (Coro), R$ 58 (Terraço), R$ 84 (Balcão Palco), R$ 105 (Balcão Lateral), R$ 143 (Plateia Central)</w:t>
      </w:r>
      <w:r w:rsidR="009F19FA">
        <w:rPr>
          <w:rFonts w:ascii="Verdana" w:hAnsi="Verdana"/>
        </w:rPr>
        <w:t xml:space="preserve"> e</w:t>
      </w:r>
      <w:r w:rsidRPr="001D6D91">
        <w:rPr>
          <w:rFonts w:ascii="Verdana" w:hAnsi="Verdana"/>
        </w:rPr>
        <w:t xml:space="preserve"> R$ 185 (Balcão Principal)</w:t>
      </w:r>
      <w:r w:rsidR="009F19FA">
        <w:rPr>
          <w:rFonts w:ascii="Verdana" w:hAnsi="Verdana"/>
        </w:rPr>
        <w:t>.</w:t>
      </w:r>
    </w:p>
    <w:p w14:paraId="65AFEE88" w14:textId="77777777" w:rsidR="00026C21" w:rsidRPr="001D6D91" w:rsidRDefault="00026C21" w:rsidP="008A3685">
      <w:pPr>
        <w:jc w:val="both"/>
        <w:rPr>
          <w:rFonts w:ascii="Verdana" w:hAnsi="Verdana"/>
        </w:rPr>
      </w:pPr>
    </w:p>
    <w:p w14:paraId="117504C3" w14:textId="77777777" w:rsidR="008A3685" w:rsidRPr="001D6D91" w:rsidRDefault="008A3685" w:rsidP="008A3685">
      <w:pPr>
        <w:jc w:val="both"/>
        <w:rPr>
          <w:rFonts w:ascii="Verdana" w:hAnsi="Verdana"/>
        </w:rPr>
      </w:pPr>
      <w:r w:rsidRPr="001D6D91">
        <w:rPr>
          <w:rFonts w:ascii="Verdana" w:hAnsi="Verdana"/>
        </w:rPr>
        <w:t>Ingressos para Coro e Terraço serão comercializados somente após a venda dos demais setores.</w:t>
      </w:r>
    </w:p>
    <w:p w14:paraId="31F90198" w14:textId="77777777" w:rsidR="00026C21" w:rsidRPr="001D6D91" w:rsidRDefault="00026C21" w:rsidP="008A3685">
      <w:pPr>
        <w:jc w:val="both"/>
        <w:rPr>
          <w:rFonts w:ascii="Verdana" w:hAnsi="Verdana"/>
        </w:rPr>
      </w:pPr>
    </w:p>
    <w:p w14:paraId="51446A21" w14:textId="77777777" w:rsidR="008A3685" w:rsidRPr="001D6D91" w:rsidRDefault="008A3685" w:rsidP="008A3685">
      <w:pPr>
        <w:jc w:val="both"/>
        <w:rPr>
          <w:rFonts w:ascii="Verdana" w:hAnsi="Verdana"/>
        </w:rPr>
      </w:pPr>
      <w:r w:rsidRPr="001D6D91">
        <w:rPr>
          <w:rFonts w:ascii="Verdana" w:hAnsi="Verdana"/>
        </w:rPr>
        <w:t>Meia-entrada para estudantes, maiores de 60 anos, jovens de baixa renda e pessoas com deficiência, de acordo com a legislação.</w:t>
      </w:r>
    </w:p>
    <w:p w14:paraId="48A86428" w14:textId="77777777" w:rsidR="008A3685" w:rsidRPr="001D6D91" w:rsidRDefault="008A3685" w:rsidP="008A3685">
      <w:pPr>
        <w:jc w:val="both"/>
        <w:rPr>
          <w:rFonts w:ascii="Verdana" w:hAnsi="Verdana"/>
        </w:rPr>
      </w:pPr>
      <w:r w:rsidRPr="001D6D91">
        <w:rPr>
          <w:rFonts w:ascii="Verdana" w:hAnsi="Verdana"/>
        </w:rPr>
        <w:t xml:space="preserve">Informações: (31) 3219-9000 ou </w:t>
      </w:r>
      <w:hyperlink r:id="rId8" w:history="1">
        <w:r w:rsidRPr="001D6D91">
          <w:rPr>
            <w:rStyle w:val="Hyperlink"/>
            <w:rFonts w:ascii="Verdana" w:hAnsi="Verdana"/>
          </w:rPr>
          <w:t>www.filarmonica.art.br</w:t>
        </w:r>
      </w:hyperlink>
    </w:p>
    <w:p w14:paraId="7F172925" w14:textId="77777777" w:rsidR="008A3685" w:rsidRPr="001D6D91" w:rsidRDefault="008A3685" w:rsidP="008A3685">
      <w:pPr>
        <w:jc w:val="both"/>
        <w:rPr>
          <w:rFonts w:ascii="Verdana" w:hAnsi="Verdana"/>
        </w:rPr>
      </w:pPr>
    </w:p>
    <w:p w14:paraId="36926FBF" w14:textId="77777777" w:rsidR="008A3685" w:rsidRPr="001D6D91" w:rsidRDefault="008A3685" w:rsidP="008A3685">
      <w:pPr>
        <w:jc w:val="both"/>
        <w:rPr>
          <w:rFonts w:ascii="Verdana" w:hAnsi="Verdana"/>
        </w:rPr>
      </w:pPr>
      <w:r w:rsidRPr="001D6D91">
        <w:rPr>
          <w:rFonts w:ascii="Verdana" w:hAnsi="Verdana"/>
        </w:rPr>
        <w:t>Bilheteria da Sala Minas Gerais</w:t>
      </w:r>
    </w:p>
    <w:p w14:paraId="2AD5BD3E" w14:textId="77777777" w:rsidR="008A3685" w:rsidRPr="001D6D91" w:rsidRDefault="008A3685" w:rsidP="008A3685">
      <w:pPr>
        <w:jc w:val="both"/>
        <w:rPr>
          <w:rFonts w:ascii="Verdana" w:hAnsi="Verdana"/>
        </w:rPr>
      </w:pPr>
      <w:r w:rsidRPr="001D6D91">
        <w:rPr>
          <w:rFonts w:ascii="Verdana" w:hAnsi="Verdana"/>
        </w:rPr>
        <w:t>Horário de funcionamento</w:t>
      </w:r>
    </w:p>
    <w:p w14:paraId="64C9B89B" w14:textId="77777777" w:rsidR="008A3685" w:rsidRPr="001D6D91" w:rsidRDefault="008A3685" w:rsidP="008A3685">
      <w:pPr>
        <w:jc w:val="both"/>
        <w:rPr>
          <w:rFonts w:ascii="Verdana" w:hAnsi="Verdana"/>
        </w:rPr>
      </w:pPr>
      <w:r w:rsidRPr="001D6D91">
        <w:rPr>
          <w:rFonts w:ascii="Verdana" w:hAnsi="Verdana"/>
        </w:rPr>
        <w:t>Dias sem concerto:</w:t>
      </w:r>
    </w:p>
    <w:p w14:paraId="29BBFE48" w14:textId="77777777" w:rsidR="008A3685" w:rsidRPr="001D6D91" w:rsidRDefault="008A3685" w:rsidP="008A3685">
      <w:pPr>
        <w:jc w:val="both"/>
        <w:rPr>
          <w:rFonts w:ascii="Verdana" w:hAnsi="Verdana"/>
        </w:rPr>
      </w:pPr>
      <w:r w:rsidRPr="001D6D91">
        <w:rPr>
          <w:rFonts w:ascii="Verdana" w:hAnsi="Verdana"/>
        </w:rPr>
        <w:lastRenderedPageBreak/>
        <w:t>3ª a 6ª — 12h a 20h</w:t>
      </w:r>
    </w:p>
    <w:p w14:paraId="2C16E02E" w14:textId="77777777" w:rsidR="008A3685" w:rsidRPr="001D6D91" w:rsidRDefault="008A3685" w:rsidP="008A3685">
      <w:pPr>
        <w:jc w:val="both"/>
        <w:rPr>
          <w:rFonts w:ascii="Verdana" w:hAnsi="Verdana"/>
        </w:rPr>
      </w:pPr>
      <w:r w:rsidRPr="001D6D91">
        <w:rPr>
          <w:rFonts w:ascii="Verdana" w:hAnsi="Verdana"/>
        </w:rPr>
        <w:t>Sábado — 12h a 18h </w:t>
      </w:r>
    </w:p>
    <w:p w14:paraId="04A31E41" w14:textId="77777777" w:rsidR="008A3685" w:rsidRPr="001D6D91" w:rsidRDefault="008A3685" w:rsidP="008A3685">
      <w:pPr>
        <w:jc w:val="both"/>
        <w:rPr>
          <w:rFonts w:ascii="Verdana" w:hAnsi="Verdana"/>
        </w:rPr>
      </w:pPr>
    </w:p>
    <w:p w14:paraId="00CC596A" w14:textId="77777777" w:rsidR="008A3685" w:rsidRPr="001D6D91" w:rsidRDefault="008A3685" w:rsidP="008A3685">
      <w:pPr>
        <w:jc w:val="both"/>
        <w:rPr>
          <w:rFonts w:ascii="Verdana" w:hAnsi="Verdana"/>
        </w:rPr>
      </w:pPr>
      <w:r w:rsidRPr="001D6D91">
        <w:rPr>
          <w:rFonts w:ascii="Verdana" w:hAnsi="Verdana"/>
        </w:rPr>
        <w:t>Em dias de concerto, o horário da bilheteria é diferente:</w:t>
      </w:r>
    </w:p>
    <w:p w14:paraId="3A8EFB05" w14:textId="77777777" w:rsidR="008A3685" w:rsidRPr="001D6D91" w:rsidRDefault="008A3685" w:rsidP="008A3685">
      <w:pPr>
        <w:jc w:val="both"/>
        <w:rPr>
          <w:rFonts w:ascii="Verdana" w:hAnsi="Verdana"/>
        </w:rPr>
      </w:pPr>
      <w:r w:rsidRPr="001D6D91">
        <w:rPr>
          <w:rFonts w:ascii="Verdana" w:hAnsi="Verdana"/>
        </w:rPr>
        <w:t>— 12h a 22h — quando o concerto é durante a semana </w:t>
      </w:r>
    </w:p>
    <w:p w14:paraId="1A40BB8C" w14:textId="77777777" w:rsidR="008A3685" w:rsidRPr="001D6D91" w:rsidRDefault="008A3685" w:rsidP="008A3685">
      <w:pPr>
        <w:jc w:val="both"/>
        <w:rPr>
          <w:rFonts w:ascii="Verdana" w:hAnsi="Verdana"/>
        </w:rPr>
      </w:pPr>
      <w:r w:rsidRPr="001D6D91">
        <w:rPr>
          <w:rFonts w:ascii="Verdana" w:hAnsi="Verdana"/>
        </w:rPr>
        <w:t>— 12h a 20h — quando o concerto é no sábado </w:t>
      </w:r>
    </w:p>
    <w:p w14:paraId="4067A8CD" w14:textId="77777777" w:rsidR="008A3685" w:rsidRPr="001D6D91" w:rsidRDefault="008A3685" w:rsidP="008A3685">
      <w:pPr>
        <w:jc w:val="both"/>
        <w:rPr>
          <w:rFonts w:ascii="Verdana" w:hAnsi="Verdana"/>
        </w:rPr>
      </w:pPr>
      <w:r w:rsidRPr="001D6D91">
        <w:rPr>
          <w:rFonts w:ascii="Verdana" w:hAnsi="Verdana"/>
        </w:rPr>
        <w:t>— 09h a 13h — quando o concerto é no domingo</w:t>
      </w:r>
    </w:p>
    <w:p w14:paraId="63C38A20" w14:textId="77777777" w:rsidR="008A3685" w:rsidRPr="001D6D91" w:rsidRDefault="008A3685" w:rsidP="008A3685">
      <w:pPr>
        <w:jc w:val="both"/>
        <w:rPr>
          <w:rFonts w:ascii="Verdana" w:hAnsi="Verdana"/>
        </w:rPr>
      </w:pPr>
    </w:p>
    <w:p w14:paraId="5F96DCAB" w14:textId="77777777" w:rsidR="008A3685" w:rsidRPr="001D6D91" w:rsidRDefault="008A3685" w:rsidP="008A3685">
      <w:pPr>
        <w:jc w:val="both"/>
        <w:rPr>
          <w:rFonts w:ascii="Verdana" w:hAnsi="Verdana"/>
        </w:rPr>
      </w:pPr>
      <w:r w:rsidRPr="001D6D91">
        <w:rPr>
          <w:rFonts w:ascii="Verdana" w:hAnsi="Verdana"/>
        </w:rPr>
        <w:t>São aceitos:</w:t>
      </w:r>
    </w:p>
    <w:p w14:paraId="399C6D4E" w14:textId="77777777" w:rsidR="008A3685" w:rsidRPr="001D6D91" w:rsidRDefault="008A3685" w:rsidP="008A3685">
      <w:pPr>
        <w:numPr>
          <w:ilvl w:val="0"/>
          <w:numId w:val="1"/>
        </w:numPr>
        <w:jc w:val="both"/>
        <w:rPr>
          <w:rFonts w:ascii="Verdana" w:hAnsi="Verdana"/>
        </w:rPr>
      </w:pPr>
      <w:r w:rsidRPr="001D6D91">
        <w:rPr>
          <w:rFonts w:ascii="Verdana" w:hAnsi="Verdana"/>
        </w:rPr>
        <w:t>Cartões das bandeiras Elo, Mastercard e Visa</w:t>
      </w:r>
    </w:p>
    <w:p w14:paraId="06857FAC" w14:textId="1ADD178C" w:rsidR="008A3685" w:rsidRPr="001D6D91" w:rsidRDefault="008A3685" w:rsidP="008A3685">
      <w:pPr>
        <w:numPr>
          <w:ilvl w:val="0"/>
          <w:numId w:val="1"/>
        </w:numPr>
        <w:jc w:val="both"/>
        <w:rPr>
          <w:rFonts w:ascii="Verdana" w:hAnsi="Verdana"/>
        </w:rPr>
      </w:pPr>
      <w:r w:rsidRPr="001D6D91">
        <w:rPr>
          <w:rFonts w:ascii="Verdana" w:hAnsi="Verdana"/>
        </w:rPr>
        <w:t>Pix</w:t>
      </w:r>
    </w:p>
    <w:p w14:paraId="0A694AF9" w14:textId="77777777" w:rsidR="00BA4276" w:rsidRPr="001D6D91" w:rsidRDefault="00BA4276" w:rsidP="00BA4276">
      <w:pPr>
        <w:jc w:val="both"/>
        <w:rPr>
          <w:rFonts w:ascii="Verdana" w:hAnsi="Verdana"/>
        </w:rPr>
      </w:pPr>
    </w:p>
    <w:p w14:paraId="2402CF38" w14:textId="77777777" w:rsidR="00BA4276" w:rsidRPr="001D6D91" w:rsidRDefault="00BA4276" w:rsidP="00BA4276">
      <w:pPr>
        <w:rPr>
          <w:rFonts w:ascii="Verdana" w:hAnsi="Verdana"/>
          <w:b/>
          <w:bCs/>
        </w:rPr>
      </w:pPr>
      <w:r w:rsidRPr="001D6D91">
        <w:rPr>
          <w:rFonts w:ascii="Verdana" w:hAnsi="Verdana"/>
          <w:b/>
          <w:bCs/>
        </w:rPr>
        <w:t>ORQUESTRA FILARMÔNICA DE MINAS GERAIS</w:t>
      </w:r>
    </w:p>
    <w:p w14:paraId="7D03E8A9" w14:textId="77777777" w:rsidR="00BA4276" w:rsidRPr="001D6D91" w:rsidRDefault="00BA4276" w:rsidP="00BA4276">
      <w:pPr>
        <w:rPr>
          <w:rFonts w:ascii="Verdana" w:hAnsi="Verdana"/>
          <w:b/>
          <w:bCs/>
        </w:rPr>
      </w:pPr>
    </w:p>
    <w:p w14:paraId="1AD45BD5" w14:textId="77777777" w:rsidR="00BA4276" w:rsidRPr="001D6D91" w:rsidRDefault="00BA4276" w:rsidP="00BA4276">
      <w:pPr>
        <w:jc w:val="both"/>
        <w:rPr>
          <w:rFonts w:ascii="Verdana" w:hAnsi="Verdana"/>
        </w:rPr>
      </w:pPr>
      <w:r w:rsidRPr="001D6D91">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1D6D91" w:rsidRDefault="00BA4276" w:rsidP="00BA4276">
      <w:pPr>
        <w:jc w:val="both"/>
        <w:rPr>
          <w:rFonts w:ascii="Verdana" w:hAnsi="Verdana"/>
        </w:rPr>
      </w:pPr>
    </w:p>
    <w:p w14:paraId="5FD3AE9A" w14:textId="77777777" w:rsidR="00BA4276" w:rsidRPr="001D6D91" w:rsidRDefault="00BA4276" w:rsidP="00BA4276">
      <w:pPr>
        <w:jc w:val="both"/>
        <w:rPr>
          <w:rFonts w:ascii="Verdana" w:hAnsi="Verdana"/>
        </w:rPr>
      </w:pPr>
      <w:r w:rsidRPr="001D6D91">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1D6D91" w:rsidRDefault="00BA4276" w:rsidP="00BA4276">
      <w:pPr>
        <w:jc w:val="both"/>
        <w:rPr>
          <w:rFonts w:ascii="Verdana" w:hAnsi="Verdana"/>
        </w:rPr>
      </w:pPr>
    </w:p>
    <w:p w14:paraId="56DE3AF0" w14:textId="7D310E5F" w:rsidR="00BA4276" w:rsidRPr="001D6D91" w:rsidRDefault="00BA4276" w:rsidP="00BA4276">
      <w:pPr>
        <w:jc w:val="both"/>
        <w:rPr>
          <w:rFonts w:ascii="Verdana" w:hAnsi="Verdana"/>
        </w:rPr>
      </w:pPr>
      <w:r w:rsidRPr="001D6D91">
        <w:rPr>
          <w:rFonts w:ascii="Verdana" w:hAnsi="Verdana"/>
        </w:rPr>
        <w:t>O grupo recebeu numerosos prêmios</w:t>
      </w:r>
      <w:r w:rsidR="00945FD5">
        <w:rPr>
          <w:rFonts w:ascii="Verdana" w:hAnsi="Verdana"/>
        </w:rPr>
        <w:t xml:space="preserve"> e menções</w:t>
      </w:r>
      <w:r w:rsidRPr="001D6D91">
        <w:rPr>
          <w:rFonts w:ascii="Verdana" w:hAnsi="Verdana"/>
        </w:rPr>
        <w:t xml:space="preserve">, sendo o mais recente o Prêmio Concerto 2024 na categoria </w:t>
      </w:r>
      <w:r w:rsidRPr="001D6D91">
        <w:rPr>
          <w:rFonts w:ascii="Verdana" w:hAnsi="Verdana"/>
          <w:i/>
          <w:iCs/>
        </w:rPr>
        <w:t>CD/DVD/Livros</w:t>
      </w:r>
      <w:r w:rsidRPr="001D6D91">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1D6D91">
        <w:rPr>
          <w:rFonts w:ascii="Verdana" w:hAnsi="Verdana"/>
        </w:rPr>
        <w:t>,</w:t>
      </w:r>
      <w:r w:rsidRPr="001D6D91">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1D6D91" w:rsidRDefault="00BA4276" w:rsidP="00BA4276">
      <w:pPr>
        <w:jc w:val="both"/>
        <w:rPr>
          <w:rFonts w:ascii="Verdana" w:hAnsi="Verdana"/>
        </w:rPr>
      </w:pPr>
    </w:p>
    <w:p w14:paraId="2687DFBB" w14:textId="77777777" w:rsidR="00BA4276" w:rsidRPr="001D6D91" w:rsidRDefault="00BA4276" w:rsidP="00BA4276">
      <w:pPr>
        <w:jc w:val="both"/>
        <w:rPr>
          <w:rFonts w:ascii="Verdana" w:hAnsi="Verdana"/>
        </w:rPr>
      </w:pPr>
      <w:r w:rsidRPr="001D6D91">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1D6D91" w:rsidRDefault="00BA4276" w:rsidP="00BA4276">
      <w:pPr>
        <w:jc w:val="both"/>
        <w:rPr>
          <w:rFonts w:ascii="Verdana" w:hAnsi="Verdana"/>
        </w:rPr>
      </w:pPr>
    </w:p>
    <w:p w14:paraId="459EDAE8" w14:textId="01A9FAA8" w:rsidR="00BA4276" w:rsidRPr="001D6D91" w:rsidRDefault="00BA4276" w:rsidP="00BA4276">
      <w:pPr>
        <w:jc w:val="both"/>
        <w:rPr>
          <w:rFonts w:ascii="Verdana" w:hAnsi="Verdana"/>
        </w:rPr>
      </w:pPr>
      <w:r w:rsidRPr="001D6D91">
        <w:rPr>
          <w:rFonts w:ascii="Verdana" w:hAnsi="Verdana"/>
        </w:rPr>
        <w:lastRenderedPageBreak/>
        <w:t xml:space="preserve"> A Orquestra possui </w:t>
      </w:r>
      <w:r w:rsidR="00945FD5">
        <w:rPr>
          <w:rFonts w:ascii="Verdana" w:hAnsi="Verdana"/>
        </w:rPr>
        <w:t>20</w:t>
      </w:r>
      <w:r w:rsidRPr="001D6D91">
        <w:rPr>
          <w:rFonts w:ascii="Verdana" w:hAnsi="Verdana"/>
        </w:rPr>
        <w:t xml:space="preserve"> álbuns gravados, entre eles </w:t>
      </w:r>
      <w:r w:rsidR="00D80033" w:rsidRPr="001D6D91">
        <w:rPr>
          <w:rFonts w:ascii="Verdana" w:hAnsi="Verdana"/>
        </w:rPr>
        <w:t>se</w:t>
      </w:r>
      <w:r w:rsidR="00945FD5">
        <w:rPr>
          <w:rFonts w:ascii="Verdana" w:hAnsi="Verdana"/>
        </w:rPr>
        <w:t>te</w:t>
      </w:r>
      <w:r w:rsidRPr="001D6D91">
        <w:rPr>
          <w:rFonts w:ascii="Verdana" w:hAnsi="Verdana"/>
        </w:rPr>
        <w:t xml:space="preserve"> integram o projeto Brasil em Concerto, do selo internacional Naxos junto ao Itamaraty. O álbum </w:t>
      </w:r>
      <w:r w:rsidRPr="001D6D91">
        <w:rPr>
          <w:rFonts w:ascii="Verdana" w:hAnsi="Verdana"/>
          <w:i/>
          <w:iCs/>
        </w:rPr>
        <w:t>Almeida Prado – obras para piano e orquestra</w:t>
      </w:r>
      <w:r w:rsidRPr="001D6D91">
        <w:rPr>
          <w:rFonts w:ascii="Verdana" w:hAnsi="Verdana"/>
        </w:rPr>
        <w:t>, com Fabio Mechetti e Sonia Rubinsky, foi indicado ao Grammy Latino 2020.</w:t>
      </w:r>
    </w:p>
    <w:p w14:paraId="166D2C2A" w14:textId="77777777" w:rsidR="00BA4276" w:rsidRPr="001D6D91" w:rsidRDefault="00BA4276" w:rsidP="00BA4276">
      <w:pPr>
        <w:jc w:val="both"/>
        <w:rPr>
          <w:rFonts w:ascii="Verdana" w:hAnsi="Verdana"/>
        </w:rPr>
      </w:pPr>
    </w:p>
    <w:p w14:paraId="7A40C52D" w14:textId="77777777" w:rsidR="00BA4276" w:rsidRPr="001D6D91" w:rsidRDefault="00BA4276" w:rsidP="00BA4276">
      <w:pPr>
        <w:jc w:val="both"/>
        <w:rPr>
          <w:rFonts w:ascii="Verdana" w:hAnsi="Verdana"/>
        </w:rPr>
      </w:pPr>
      <w:r w:rsidRPr="001D6D91">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1D6D91" w:rsidRDefault="00BA4276" w:rsidP="00BA4276">
      <w:pPr>
        <w:jc w:val="both"/>
        <w:rPr>
          <w:rFonts w:ascii="Verdana" w:hAnsi="Verdana"/>
        </w:rPr>
      </w:pPr>
    </w:p>
    <w:p w14:paraId="21D959D1" w14:textId="77777777" w:rsidR="00BA4276" w:rsidRPr="001D6D91" w:rsidRDefault="00BA4276" w:rsidP="00BA4276">
      <w:pPr>
        <w:jc w:val="both"/>
        <w:rPr>
          <w:rFonts w:ascii="Verdana" w:hAnsi="Verdana"/>
        </w:rPr>
      </w:pPr>
      <w:r w:rsidRPr="001D6D91">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1D6D91" w:rsidRDefault="00920931" w:rsidP="00BA4276">
      <w:pPr>
        <w:jc w:val="both"/>
        <w:rPr>
          <w:rFonts w:ascii="Verdana" w:hAnsi="Verdana"/>
        </w:rPr>
      </w:pPr>
    </w:p>
    <w:p w14:paraId="2A57742E" w14:textId="77777777" w:rsidR="00BA4276" w:rsidRPr="001D6D91" w:rsidRDefault="00BA4276" w:rsidP="00BA4276">
      <w:pPr>
        <w:jc w:val="both"/>
        <w:rPr>
          <w:rFonts w:ascii="Verdana" w:hAnsi="Verdana"/>
        </w:rPr>
      </w:pPr>
      <w:r w:rsidRPr="001D6D91">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1D6D91" w:rsidRDefault="00BA4276" w:rsidP="00BA4276">
      <w:pPr>
        <w:jc w:val="both"/>
        <w:rPr>
          <w:rFonts w:ascii="Verdana" w:hAnsi="Verdana"/>
        </w:rPr>
      </w:pPr>
    </w:p>
    <w:p w14:paraId="7810C699" w14:textId="77777777" w:rsidR="00BA4276" w:rsidRPr="001D6D91" w:rsidRDefault="00BA4276" w:rsidP="00BA4276">
      <w:pPr>
        <w:jc w:val="both"/>
        <w:rPr>
          <w:rFonts w:ascii="Verdana" w:hAnsi="Verdana"/>
        </w:rPr>
      </w:pPr>
      <w:r w:rsidRPr="001D6D91">
        <w:rPr>
          <w:rFonts w:ascii="Verdana" w:hAnsi="Verdana"/>
        </w:rPr>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1D6D91" w:rsidRDefault="00BA4276" w:rsidP="00BA4276">
      <w:pPr>
        <w:jc w:val="both"/>
        <w:rPr>
          <w:rFonts w:ascii="Verdana" w:hAnsi="Verdana"/>
        </w:rPr>
      </w:pPr>
    </w:p>
    <w:p w14:paraId="369FDD22" w14:textId="77777777" w:rsidR="00BA4276" w:rsidRPr="001D6D91" w:rsidRDefault="00BA4276" w:rsidP="00BA4276">
      <w:pPr>
        <w:rPr>
          <w:rFonts w:ascii="Verdana" w:hAnsi="Verdana"/>
          <w:b/>
          <w:bCs/>
        </w:rPr>
      </w:pPr>
      <w:r w:rsidRPr="001D6D91">
        <w:rPr>
          <w:rFonts w:ascii="Verdana" w:hAnsi="Verdana"/>
          <w:b/>
          <w:bCs/>
        </w:rPr>
        <w:t>—</w:t>
      </w:r>
    </w:p>
    <w:p w14:paraId="2DF33D71" w14:textId="77777777" w:rsidR="00BA4276" w:rsidRPr="001D6D91" w:rsidRDefault="00BA4276" w:rsidP="00BA4276">
      <w:pPr>
        <w:rPr>
          <w:rFonts w:ascii="Verdana" w:hAnsi="Verdana"/>
          <w:b/>
          <w:bCs/>
        </w:rPr>
      </w:pPr>
      <w:r w:rsidRPr="001D6D91">
        <w:rPr>
          <w:rFonts w:ascii="Verdana" w:hAnsi="Verdana"/>
          <w:b/>
          <w:bCs/>
        </w:rPr>
        <w:t xml:space="preserve">INFORMAÇÕES </w:t>
      </w:r>
    </w:p>
    <w:p w14:paraId="6788D497" w14:textId="77777777" w:rsidR="00BA4276" w:rsidRPr="001D6D91" w:rsidRDefault="00BA4276" w:rsidP="00BA4276">
      <w:pPr>
        <w:rPr>
          <w:rFonts w:ascii="Verdana" w:hAnsi="Verdana"/>
          <w:b/>
          <w:bCs/>
        </w:rPr>
      </w:pPr>
      <w:r w:rsidRPr="001D6D91">
        <w:rPr>
          <w:rFonts w:ascii="Verdana" w:hAnsi="Verdana"/>
          <w:b/>
          <w:bCs/>
        </w:rPr>
        <w:t>PARA A IMPRENSA</w:t>
      </w:r>
    </w:p>
    <w:p w14:paraId="07509C12" w14:textId="77777777" w:rsidR="00BA4276" w:rsidRPr="001D6D91" w:rsidRDefault="00BA4276" w:rsidP="00BA4276">
      <w:pPr>
        <w:rPr>
          <w:rFonts w:ascii="Verdana" w:hAnsi="Verdana"/>
        </w:rPr>
      </w:pPr>
    </w:p>
    <w:p w14:paraId="3A8011A4" w14:textId="77777777" w:rsidR="00BA4276" w:rsidRPr="001D6D91" w:rsidRDefault="00BA4276" w:rsidP="00BA4276">
      <w:pPr>
        <w:spacing w:line="240" w:lineRule="auto"/>
        <w:rPr>
          <w:rFonts w:ascii="Verdana" w:hAnsi="Verdana"/>
          <w:b/>
          <w:bCs/>
        </w:rPr>
      </w:pPr>
      <w:r w:rsidRPr="001D6D91">
        <w:rPr>
          <w:rFonts w:ascii="Verdana" w:hAnsi="Verdana"/>
          <w:b/>
          <w:bCs/>
        </w:rPr>
        <w:t xml:space="preserve">Personal Press </w:t>
      </w:r>
    </w:p>
    <w:p w14:paraId="5E3195C5" w14:textId="77777777" w:rsidR="00BA4276" w:rsidRPr="001D6D91" w:rsidRDefault="00BA4276" w:rsidP="00BA4276">
      <w:pPr>
        <w:spacing w:line="240" w:lineRule="auto"/>
        <w:rPr>
          <w:rFonts w:ascii="Verdana" w:hAnsi="Verdana"/>
        </w:rPr>
      </w:pPr>
      <w:r w:rsidRPr="001D6D91">
        <w:rPr>
          <w:rFonts w:ascii="Verdana" w:hAnsi="Verdana"/>
        </w:rPr>
        <w:t xml:space="preserve">Polliane Eliziário </w:t>
      </w:r>
    </w:p>
    <w:p w14:paraId="2F4B9490" w14:textId="77777777" w:rsidR="00BA4276" w:rsidRPr="001D6D91" w:rsidRDefault="00BA4276" w:rsidP="00BA4276">
      <w:pPr>
        <w:spacing w:line="240" w:lineRule="auto"/>
      </w:pPr>
      <w:hyperlink r:id="rId9" w:history="1">
        <w:r w:rsidRPr="001D6D91">
          <w:rPr>
            <w:rStyle w:val="Hyperlink"/>
            <w:rFonts w:ascii="Verdana" w:hAnsi="Verdana"/>
            <w:i/>
            <w:iCs/>
            <w:color w:val="auto"/>
          </w:rPr>
          <w:t>polliane.eliziario@personalpress.jor.br</w:t>
        </w:r>
      </w:hyperlink>
      <w:r w:rsidRPr="001D6D91">
        <w:rPr>
          <w:rFonts w:ascii="Verdana" w:hAnsi="Verdana"/>
          <w:i/>
          <w:iCs/>
        </w:rPr>
        <w:t xml:space="preserve"> |</w:t>
      </w:r>
      <w:r w:rsidRPr="001D6D91">
        <w:rPr>
          <w:rFonts w:ascii="Verdana" w:hAnsi="Verdana"/>
        </w:rPr>
        <w:t xml:space="preserve"> (31) 99788-3029</w:t>
      </w:r>
      <w:r w:rsidRPr="001D6D91">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447655" w14:textId="77777777" w:rsidR="000437B2" w:rsidRPr="001D6D91" w:rsidRDefault="000437B2">
      <w:pPr>
        <w:spacing w:line="240" w:lineRule="auto"/>
      </w:pPr>
      <w:r w:rsidRPr="001D6D91">
        <w:separator/>
      </w:r>
    </w:p>
  </w:endnote>
  <w:endnote w:type="continuationSeparator" w:id="0">
    <w:p w14:paraId="25BC3DDB" w14:textId="77777777" w:rsidR="000437B2" w:rsidRPr="001D6D91" w:rsidRDefault="000437B2">
      <w:pPr>
        <w:spacing w:line="240" w:lineRule="auto"/>
      </w:pPr>
      <w:r w:rsidRPr="001D6D9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88C3C044-CD9D-428E-A554-BA2C3E60FDBD}"/>
    <w:embedBold r:id="rId2" w:fontKey="{75305CAB-3D79-4F59-BACB-DDFA6B8B1CB8}"/>
    <w:embedItalic r:id="rId3" w:fontKey="{C5D0BD13-1E0B-4F8B-8B2B-1F380C709F56}"/>
    <w:embedBoldItalic r:id="rId4" w:fontKey="{53E34DB4-B06B-4699-88D5-8A452F1804A5}"/>
  </w:font>
  <w:font w:name="Calibri Light">
    <w:panose1 w:val="020F0302020204030204"/>
    <w:charset w:val="00"/>
    <w:family w:val="swiss"/>
    <w:pitch w:val="variable"/>
    <w:sig w:usb0="E4002EFF" w:usb1="C200247B" w:usb2="00000009" w:usb3="00000000" w:csb0="000001FF" w:csb1="00000000"/>
    <w:embedRegular r:id="rId5" w:fontKey="{FC5D6FAB-31BB-4F55-BD61-091A1DBBC15C}"/>
    <w:embedBold r:id="rId6" w:fontKey="{90C11895-8685-48F6-B545-3BBBC005DA0B}"/>
    <w:embedItalic r:id="rId7" w:fontKey="{57827021-DE87-4C6C-9F8F-E0D0E1239A0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1FB7F1C9-DD32-430A-B1F0-771BD56EF255}"/>
  </w:font>
  <w:font w:name="Calibri">
    <w:panose1 w:val="020F0502020204030204"/>
    <w:charset w:val="00"/>
    <w:family w:val="swiss"/>
    <w:pitch w:val="variable"/>
    <w:sig w:usb0="E4002EFF" w:usb1="C200247B" w:usb2="00000009" w:usb3="00000000" w:csb0="000001FF" w:csb1="00000000"/>
    <w:embedRegular r:id="rId9" w:fontKey="{2D7E968A-672F-40C5-AB96-24D9DE4073C8}"/>
    <w:embedBold r:id="rId10" w:fontKey="{C7323557-7976-45CD-8729-4B065A604FF8}"/>
    <w:embedItalic r:id="rId11" w:fontKey="{C3FF661F-EAEE-4D3D-92A3-8D81C88140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Pr="001D6D91" w:rsidRDefault="0006061A">
    <w:pPr>
      <w:ind w:left="-1417"/>
    </w:pPr>
    <w:r w:rsidRPr="001D6D91">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48083E" w14:textId="77777777" w:rsidR="000437B2" w:rsidRPr="001D6D91" w:rsidRDefault="000437B2">
      <w:pPr>
        <w:spacing w:line="240" w:lineRule="auto"/>
      </w:pPr>
      <w:r w:rsidRPr="001D6D91">
        <w:separator/>
      </w:r>
    </w:p>
  </w:footnote>
  <w:footnote w:type="continuationSeparator" w:id="0">
    <w:p w14:paraId="7C1BADAE" w14:textId="77777777" w:rsidR="000437B2" w:rsidRPr="001D6D91" w:rsidRDefault="000437B2">
      <w:pPr>
        <w:spacing w:line="240" w:lineRule="auto"/>
      </w:pPr>
      <w:r w:rsidRPr="001D6D9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Pr="001D6D91" w:rsidRDefault="0006061A">
    <w:pPr>
      <w:ind w:left="-1417"/>
    </w:pPr>
    <w:r w:rsidRPr="001D6D91">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16D9D"/>
    <w:rsid w:val="00016F3D"/>
    <w:rsid w:val="00026C21"/>
    <w:rsid w:val="000275C0"/>
    <w:rsid w:val="00034450"/>
    <w:rsid w:val="000437B2"/>
    <w:rsid w:val="00054A98"/>
    <w:rsid w:val="0006061A"/>
    <w:rsid w:val="00064497"/>
    <w:rsid w:val="000753BC"/>
    <w:rsid w:val="0008654F"/>
    <w:rsid w:val="000A1BE1"/>
    <w:rsid w:val="000A749E"/>
    <w:rsid w:val="000B5AA0"/>
    <w:rsid w:val="000B7B44"/>
    <w:rsid w:val="000C055B"/>
    <w:rsid w:val="000C0A3F"/>
    <w:rsid w:val="000C1082"/>
    <w:rsid w:val="000E640E"/>
    <w:rsid w:val="001509E4"/>
    <w:rsid w:val="00155166"/>
    <w:rsid w:val="001621E7"/>
    <w:rsid w:val="001634AE"/>
    <w:rsid w:val="001750AF"/>
    <w:rsid w:val="00175FFD"/>
    <w:rsid w:val="001906B6"/>
    <w:rsid w:val="001908DC"/>
    <w:rsid w:val="00191134"/>
    <w:rsid w:val="00192DA0"/>
    <w:rsid w:val="001A62CC"/>
    <w:rsid w:val="001B1313"/>
    <w:rsid w:val="001D4807"/>
    <w:rsid w:val="001D6D91"/>
    <w:rsid w:val="001E2FFB"/>
    <w:rsid w:val="002010AF"/>
    <w:rsid w:val="00224066"/>
    <w:rsid w:val="0023635C"/>
    <w:rsid w:val="002440D3"/>
    <w:rsid w:val="00254806"/>
    <w:rsid w:val="00254A7E"/>
    <w:rsid w:val="00254E83"/>
    <w:rsid w:val="002559C0"/>
    <w:rsid w:val="002665AF"/>
    <w:rsid w:val="00274C5E"/>
    <w:rsid w:val="00274FA2"/>
    <w:rsid w:val="002851EE"/>
    <w:rsid w:val="002872BE"/>
    <w:rsid w:val="00295C08"/>
    <w:rsid w:val="002A3D05"/>
    <w:rsid w:val="002A6E9F"/>
    <w:rsid w:val="002A7217"/>
    <w:rsid w:val="002C0615"/>
    <w:rsid w:val="002C6578"/>
    <w:rsid w:val="002D15DD"/>
    <w:rsid w:val="002D7E77"/>
    <w:rsid w:val="002F2948"/>
    <w:rsid w:val="0030349C"/>
    <w:rsid w:val="00315196"/>
    <w:rsid w:val="00320028"/>
    <w:rsid w:val="0032139D"/>
    <w:rsid w:val="00326F3C"/>
    <w:rsid w:val="00333290"/>
    <w:rsid w:val="00363691"/>
    <w:rsid w:val="0036476B"/>
    <w:rsid w:val="00377AC8"/>
    <w:rsid w:val="0038386E"/>
    <w:rsid w:val="00385F64"/>
    <w:rsid w:val="003937CD"/>
    <w:rsid w:val="003A51EC"/>
    <w:rsid w:val="003B1F87"/>
    <w:rsid w:val="003B6F07"/>
    <w:rsid w:val="003B72D7"/>
    <w:rsid w:val="003E5F22"/>
    <w:rsid w:val="003E72F1"/>
    <w:rsid w:val="003F3D14"/>
    <w:rsid w:val="003F774C"/>
    <w:rsid w:val="0040073E"/>
    <w:rsid w:val="00411FB5"/>
    <w:rsid w:val="00422A42"/>
    <w:rsid w:val="004261D5"/>
    <w:rsid w:val="004516F2"/>
    <w:rsid w:val="00453F93"/>
    <w:rsid w:val="00466B5C"/>
    <w:rsid w:val="00473B31"/>
    <w:rsid w:val="0047703C"/>
    <w:rsid w:val="00487DA2"/>
    <w:rsid w:val="004919D0"/>
    <w:rsid w:val="004B63D8"/>
    <w:rsid w:val="004C332F"/>
    <w:rsid w:val="004F0E6B"/>
    <w:rsid w:val="00506CF0"/>
    <w:rsid w:val="00507547"/>
    <w:rsid w:val="00532A0E"/>
    <w:rsid w:val="00544270"/>
    <w:rsid w:val="005525D0"/>
    <w:rsid w:val="00554996"/>
    <w:rsid w:val="005607E6"/>
    <w:rsid w:val="005655F6"/>
    <w:rsid w:val="005703FF"/>
    <w:rsid w:val="00587D1E"/>
    <w:rsid w:val="005C1596"/>
    <w:rsid w:val="005D13BA"/>
    <w:rsid w:val="005D2A9F"/>
    <w:rsid w:val="005D5CC3"/>
    <w:rsid w:val="005F5EE7"/>
    <w:rsid w:val="00603F58"/>
    <w:rsid w:val="00620512"/>
    <w:rsid w:val="006230A1"/>
    <w:rsid w:val="00623C93"/>
    <w:rsid w:val="00623CCB"/>
    <w:rsid w:val="006338CE"/>
    <w:rsid w:val="006375E1"/>
    <w:rsid w:val="00646105"/>
    <w:rsid w:val="006573D3"/>
    <w:rsid w:val="00660A98"/>
    <w:rsid w:val="006658B9"/>
    <w:rsid w:val="00695436"/>
    <w:rsid w:val="006A4B42"/>
    <w:rsid w:val="006B3B4F"/>
    <w:rsid w:val="006B6515"/>
    <w:rsid w:val="006C2310"/>
    <w:rsid w:val="006D0B1C"/>
    <w:rsid w:val="006D5619"/>
    <w:rsid w:val="006F2893"/>
    <w:rsid w:val="006F5025"/>
    <w:rsid w:val="00723556"/>
    <w:rsid w:val="007254A3"/>
    <w:rsid w:val="00726C9A"/>
    <w:rsid w:val="00761C3A"/>
    <w:rsid w:val="00784FAC"/>
    <w:rsid w:val="007A48A8"/>
    <w:rsid w:val="007B61DB"/>
    <w:rsid w:val="007C484A"/>
    <w:rsid w:val="007E53F3"/>
    <w:rsid w:val="0081061A"/>
    <w:rsid w:val="00814F05"/>
    <w:rsid w:val="00826AC1"/>
    <w:rsid w:val="00850AA9"/>
    <w:rsid w:val="00851960"/>
    <w:rsid w:val="00852F88"/>
    <w:rsid w:val="00853491"/>
    <w:rsid w:val="008565C6"/>
    <w:rsid w:val="008567E6"/>
    <w:rsid w:val="0087382A"/>
    <w:rsid w:val="00886315"/>
    <w:rsid w:val="00892D36"/>
    <w:rsid w:val="008A3685"/>
    <w:rsid w:val="008B13D9"/>
    <w:rsid w:val="008B2890"/>
    <w:rsid w:val="008B2C72"/>
    <w:rsid w:val="008B6C47"/>
    <w:rsid w:val="008C4C51"/>
    <w:rsid w:val="00901398"/>
    <w:rsid w:val="009053E9"/>
    <w:rsid w:val="00905524"/>
    <w:rsid w:val="009106F4"/>
    <w:rsid w:val="00917969"/>
    <w:rsid w:val="00920931"/>
    <w:rsid w:val="00927ED9"/>
    <w:rsid w:val="00940BCD"/>
    <w:rsid w:val="00941397"/>
    <w:rsid w:val="00945FD5"/>
    <w:rsid w:val="00990C7F"/>
    <w:rsid w:val="00990D49"/>
    <w:rsid w:val="009964D4"/>
    <w:rsid w:val="009B1061"/>
    <w:rsid w:val="009B2817"/>
    <w:rsid w:val="009C7495"/>
    <w:rsid w:val="009F19FA"/>
    <w:rsid w:val="00A0491B"/>
    <w:rsid w:val="00A22CFD"/>
    <w:rsid w:val="00A23754"/>
    <w:rsid w:val="00A276F3"/>
    <w:rsid w:val="00A32C27"/>
    <w:rsid w:val="00A368F1"/>
    <w:rsid w:val="00A36E24"/>
    <w:rsid w:val="00A403B2"/>
    <w:rsid w:val="00A436ED"/>
    <w:rsid w:val="00A43A47"/>
    <w:rsid w:val="00A6094C"/>
    <w:rsid w:val="00A805E7"/>
    <w:rsid w:val="00AA6E9B"/>
    <w:rsid w:val="00AA7AF6"/>
    <w:rsid w:val="00AB05F5"/>
    <w:rsid w:val="00AC3C1D"/>
    <w:rsid w:val="00AC5838"/>
    <w:rsid w:val="00AD6315"/>
    <w:rsid w:val="00AD6998"/>
    <w:rsid w:val="00AE23FD"/>
    <w:rsid w:val="00AE48AA"/>
    <w:rsid w:val="00AF0F60"/>
    <w:rsid w:val="00B02A30"/>
    <w:rsid w:val="00B0427B"/>
    <w:rsid w:val="00B10351"/>
    <w:rsid w:val="00B105F8"/>
    <w:rsid w:val="00B17891"/>
    <w:rsid w:val="00B21A60"/>
    <w:rsid w:val="00B254C0"/>
    <w:rsid w:val="00B277D5"/>
    <w:rsid w:val="00B31A38"/>
    <w:rsid w:val="00B40C2F"/>
    <w:rsid w:val="00B60010"/>
    <w:rsid w:val="00B72537"/>
    <w:rsid w:val="00B827DD"/>
    <w:rsid w:val="00B838FF"/>
    <w:rsid w:val="00B8569A"/>
    <w:rsid w:val="00B90FED"/>
    <w:rsid w:val="00B97069"/>
    <w:rsid w:val="00BA4276"/>
    <w:rsid w:val="00BA65F0"/>
    <w:rsid w:val="00BD37E9"/>
    <w:rsid w:val="00BE4529"/>
    <w:rsid w:val="00BE7D1E"/>
    <w:rsid w:val="00BF2CEC"/>
    <w:rsid w:val="00BF76C6"/>
    <w:rsid w:val="00C00134"/>
    <w:rsid w:val="00C15127"/>
    <w:rsid w:val="00C25DE9"/>
    <w:rsid w:val="00C26864"/>
    <w:rsid w:val="00C3107F"/>
    <w:rsid w:val="00C5389B"/>
    <w:rsid w:val="00C64CB8"/>
    <w:rsid w:val="00C84FAF"/>
    <w:rsid w:val="00C938AE"/>
    <w:rsid w:val="00C96DC5"/>
    <w:rsid w:val="00CA0E06"/>
    <w:rsid w:val="00CA390F"/>
    <w:rsid w:val="00CB15C5"/>
    <w:rsid w:val="00CB36E0"/>
    <w:rsid w:val="00CC387D"/>
    <w:rsid w:val="00CD0442"/>
    <w:rsid w:val="00CD1ADB"/>
    <w:rsid w:val="00CE4AA2"/>
    <w:rsid w:val="00D20A60"/>
    <w:rsid w:val="00D30CDE"/>
    <w:rsid w:val="00D34720"/>
    <w:rsid w:val="00D4569D"/>
    <w:rsid w:val="00D63F35"/>
    <w:rsid w:val="00D77BF1"/>
    <w:rsid w:val="00D80033"/>
    <w:rsid w:val="00D847FB"/>
    <w:rsid w:val="00D86CBD"/>
    <w:rsid w:val="00DB0D5D"/>
    <w:rsid w:val="00DB1E69"/>
    <w:rsid w:val="00DB698B"/>
    <w:rsid w:val="00DC6693"/>
    <w:rsid w:val="00DD5C97"/>
    <w:rsid w:val="00DE2A14"/>
    <w:rsid w:val="00DE61EE"/>
    <w:rsid w:val="00DF3242"/>
    <w:rsid w:val="00E036EC"/>
    <w:rsid w:val="00E2275E"/>
    <w:rsid w:val="00E24B0D"/>
    <w:rsid w:val="00E33751"/>
    <w:rsid w:val="00E608FE"/>
    <w:rsid w:val="00E60941"/>
    <w:rsid w:val="00E6691F"/>
    <w:rsid w:val="00E71334"/>
    <w:rsid w:val="00E8386B"/>
    <w:rsid w:val="00E85314"/>
    <w:rsid w:val="00E8594A"/>
    <w:rsid w:val="00E86C35"/>
    <w:rsid w:val="00EA1611"/>
    <w:rsid w:val="00EB0AF6"/>
    <w:rsid w:val="00EB7D3B"/>
    <w:rsid w:val="00EC42B7"/>
    <w:rsid w:val="00EC5237"/>
    <w:rsid w:val="00EE50D6"/>
    <w:rsid w:val="00EE553A"/>
    <w:rsid w:val="00EE78B5"/>
    <w:rsid w:val="00EF6629"/>
    <w:rsid w:val="00EF6A05"/>
    <w:rsid w:val="00EF7877"/>
    <w:rsid w:val="00EF7B56"/>
    <w:rsid w:val="00F013FD"/>
    <w:rsid w:val="00F1203C"/>
    <w:rsid w:val="00F12CB5"/>
    <w:rsid w:val="00F457E6"/>
    <w:rsid w:val="00F46BB6"/>
    <w:rsid w:val="00F7700E"/>
    <w:rsid w:val="00F81377"/>
    <w:rsid w:val="00FA056D"/>
    <w:rsid w:val="00FB6D2D"/>
    <w:rsid w:val="00FB77DC"/>
    <w:rsid w:val="00FF5C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7495"/>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C3107F"/>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TotalTime>
  <Pages>7</Pages>
  <Words>2451</Words>
  <Characters>13237</Characters>
  <Application>Microsoft Office Word</Application>
  <DocSecurity>0</DocSecurity>
  <Lines>110</Lines>
  <Paragraphs>31</Paragraphs>
  <ScaleCrop>false</ScaleCrop>
  <Company/>
  <LinksUpToDate>false</LinksUpToDate>
  <CharactersWithSpaces>15657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Polliane</dc:creator>
  <cp:lastModifiedBy>Polliane Eliziário</cp:lastModifiedBy>
  <cp:revision>56</cp:revision>
  <dcterms:created xsi:type="dcterms:W3CDTF">2026-08-24T10:06:00Z</dcterms:created>
  <dcterms:modified xsi:type="dcterms:W3CDTF">2026-08-25T20:27:00Z</dcterms:modified>
</cp:coreProperties>
</file>